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9"/>
        <w:gridCol w:w="1517"/>
        <w:gridCol w:w="2551"/>
        <w:gridCol w:w="2127"/>
        <w:gridCol w:w="3020"/>
      </w:tblGrid>
      <w:tr w:rsidR="00AF5526" w:rsidTr="00AF5526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 Lesson Plan</w:t>
            </w:r>
          </w:p>
        </w:tc>
      </w:tr>
      <w:tr w:rsidR="00AF5526" w:rsidTr="00AF5526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Studying abroad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Instructor: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James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Level: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Students: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students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Length: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 minutes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copies of information worksheet.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And Q &amp; A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Aims: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think about studying abroad.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 can play a role their position.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 can persuade other person or accept other opinion.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Language Skills: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Information worksheet.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Debate, discuss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Writing: Q &amp; A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Listening: Teacher’s instruction, discussion. 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Assumptions: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have some idea about this.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are familiar with this issue.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can speak and write in English but not very accuracy.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know they should speak only English in the class.</w:t>
            </w:r>
          </w:p>
        </w:tc>
      </w:tr>
      <w:tr w:rsidR="00AF5526" w:rsidTr="00AF5526">
        <w:trPr>
          <w:gridBefore w:val="1"/>
          <w:wBefore w:w="9" w:type="dxa"/>
          <w:trHeight w:val="345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Anticipated Errors and Solutions: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different ability in Speaking.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It’s difficult for us to discuss this issue.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help you the information worksheet.</w:t>
            </w:r>
          </w:p>
        </w:tc>
      </w:tr>
      <w:tr w:rsidR="00AF5526" w:rsidTr="00AF5526">
        <w:trPr>
          <w:gridBefore w:val="1"/>
          <w:wBefore w:w="9" w:type="dxa"/>
          <w:trHeight w:val="345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Lead-In</w:t>
            </w:r>
          </w:p>
        </w:tc>
      </w:tr>
      <w:tr w:rsidR="00AF5526" w:rsidTr="00AF5526">
        <w:trPr>
          <w:gridBefore w:val="1"/>
          <w:wBefore w:w="9" w:type="dxa"/>
          <w:trHeight w:val="486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Worksheet.</w:t>
            </w:r>
          </w:p>
        </w:tc>
      </w:tr>
    </w:tbl>
    <w:p w:rsidR="00AF5526" w:rsidRDefault="00AF5526" w:rsidP="00AF5526"/>
    <w:tbl>
      <w:tblPr>
        <w:tblStyle w:val="a3"/>
        <w:tblW w:w="0" w:type="auto"/>
        <w:tblInd w:w="0" w:type="dxa"/>
        <w:tblLook w:val="04A0"/>
      </w:tblPr>
      <w:tblGrid>
        <w:gridCol w:w="9"/>
        <w:gridCol w:w="1092"/>
        <w:gridCol w:w="1559"/>
        <w:gridCol w:w="6564"/>
        <w:gridCol w:w="9"/>
      </w:tblGrid>
      <w:tr w:rsidR="00AF5526" w:rsidTr="00AF5526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526" w:rsidRDefault="00AF5526">
            <w:pPr>
              <w:rPr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Greet and elicit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are you? Let’s think about studying abroad.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have any plans to go abroad in your life?</w:t>
            </w:r>
          </w:p>
        </w:tc>
      </w:tr>
      <w:tr w:rsidR="00AF5526" w:rsidTr="00AF5526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Pre- Activity</w:t>
            </w:r>
          </w:p>
        </w:tc>
      </w:tr>
      <w:tr w:rsidR="00AF5526" w:rsidTr="00AF5526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AF5526" w:rsidTr="00AF5526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/individual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526" w:rsidRDefault="00AF5526">
            <w:pPr>
              <w:rPr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Let’s understand information worksheet and 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prepare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your opinion and think about both sides.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(I like to go studying abroad and I don’t like to go studying abroad.)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understand information worksheet?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decide your own opinion?</w:t>
            </w:r>
          </w:p>
          <w:p w:rsidR="00AF5526" w:rsidRDefault="00AF5526">
            <w:pPr>
              <w:rPr>
                <w:sz w:val="24"/>
                <w:szCs w:val="24"/>
              </w:rPr>
            </w:pPr>
          </w:p>
        </w:tc>
      </w:tr>
      <w:tr w:rsidR="00AF5526" w:rsidTr="00AF5526">
        <w:trPr>
          <w:trHeight w:val="173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Main Activity</w:t>
            </w:r>
          </w:p>
        </w:tc>
      </w:tr>
      <w:tr w:rsidR="00AF5526" w:rsidTr="00AF5526">
        <w:trPr>
          <w:trHeight w:val="172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AF5526" w:rsidTr="00AF5526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15mins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/group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526" w:rsidRDefault="00AF5526">
            <w:pPr>
              <w:rPr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Divide pairs and discuss your opinion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like to go abroad for my studying?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Don’t you like to go abroad for my studying?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elicit advantage or disadvantage?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Which country do you like best to study?</w:t>
            </w:r>
          </w:p>
        </w:tc>
      </w:tr>
      <w:tr w:rsidR="00AF5526" w:rsidTr="00AF5526">
        <w:trPr>
          <w:gridBefore w:val="1"/>
          <w:wBefore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Post- Activity</w:t>
            </w:r>
          </w:p>
        </w:tc>
      </w:tr>
      <w:tr w:rsidR="00AF5526" w:rsidTr="00AF5526">
        <w:trPr>
          <w:gridAfter w:val="1"/>
          <w:wAfter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AF5526" w:rsidTr="00AF5526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526" w:rsidRDefault="00AF5526">
            <w:pPr>
              <w:rPr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debate other group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persuade opposite person?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tell us freely what you have in your mind?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Feedback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fun today?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any difficulties?</w:t>
            </w:r>
          </w:p>
          <w:p w:rsidR="00AF5526" w:rsidRDefault="00AF55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did you learn?</w:t>
            </w:r>
          </w:p>
          <w:p w:rsidR="00AF5526" w:rsidRDefault="00AF55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Think about by yourself. How’s your Speaking level?</w:t>
            </w:r>
          </w:p>
        </w:tc>
      </w:tr>
    </w:tbl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 w:hint="eastAsia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AF5526" w:rsidRDefault="00AF5526" w:rsidP="00AF5526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  <w:r>
        <w:rPr>
          <w:rFonts w:ascii="Calibri" w:eastAsia="굴림" w:hAnsi="Calibri" w:cs="굴림"/>
          <w:b/>
          <w:sz w:val="52"/>
          <w:szCs w:val="52"/>
        </w:rPr>
        <w:lastRenderedPageBreak/>
        <w:t>Worksheet</w:t>
      </w:r>
    </w:p>
    <w:p w:rsidR="00AF5526" w:rsidRDefault="00AF5526" w:rsidP="00AF5526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0"/>
          <w:szCs w:val="30"/>
        </w:rPr>
      </w:pPr>
      <w:r>
        <w:rPr>
          <w:rFonts w:ascii="Calibri" w:eastAsia="바탕" w:hAnsi="Calibri" w:cs="Calibri"/>
          <w:b/>
          <w:color w:val="000000"/>
          <w:sz w:val="30"/>
          <w:szCs w:val="30"/>
        </w:rPr>
        <w:t xml:space="preserve">                     (Studying abroad)</w:t>
      </w:r>
    </w:p>
    <w:p w:rsidR="00AF5526" w:rsidRDefault="00AF5526" w:rsidP="00AF5526"/>
    <w:p w:rsidR="00AF5526" w:rsidRDefault="00AF5526" w:rsidP="00AF5526">
      <w:pPr>
        <w:rPr>
          <w:rFonts w:hint="eastAsia"/>
        </w:rPr>
      </w:pPr>
    </w:p>
    <w:p w:rsidR="00AF5526" w:rsidRDefault="00AF5526" w:rsidP="00AF5526">
      <w:pPr>
        <w:rPr>
          <w:rFonts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Advantage</w:t>
      </w:r>
    </w:p>
    <w:p w:rsidR="00AF5526" w:rsidRDefault="00AF5526" w:rsidP="00AF5526">
      <w:pPr>
        <w:rPr>
          <w:rFonts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Studying abroad also benefits those students who want to grow socially and intelligently.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 By attending a foreign school, students have the opportunity to learn from professors and teachers who may bring a different perspective the subject than educators in our own country.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 By living in a country with different customs, language and tradition, students can learn about cultures other than their own.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◆Disadvantage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◇ It’s possible to learn English in our country. </w:t>
      </w:r>
      <w:proofErr w:type="gramStart"/>
      <w:r>
        <w:rPr>
          <w:rFonts w:eastAsiaTheme="minorHAnsi" w:hint="eastAsia"/>
          <w:sz w:val="24"/>
          <w:szCs w:val="24"/>
        </w:rPr>
        <w:t>By using the internet, various materials.</w:t>
      </w:r>
      <w:proofErr w:type="gramEnd"/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 It needs to spend a lot of money as much as you can’t imagine.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◇ It’s easy to do wrong. </w:t>
      </w:r>
      <w:proofErr w:type="spellStart"/>
      <w:proofErr w:type="gramStart"/>
      <w:r>
        <w:rPr>
          <w:rFonts w:eastAsiaTheme="minorHAnsi" w:hint="eastAsia"/>
          <w:sz w:val="24"/>
          <w:szCs w:val="24"/>
        </w:rPr>
        <w:t>Ig.drug</w:t>
      </w:r>
      <w:proofErr w:type="spellEnd"/>
      <w:r>
        <w:rPr>
          <w:rFonts w:eastAsiaTheme="minorHAnsi" w:hint="eastAsia"/>
          <w:sz w:val="24"/>
          <w:szCs w:val="24"/>
        </w:rPr>
        <w:t xml:space="preserve"> addiction, drinking, not studying etc.</w:t>
      </w:r>
      <w:proofErr w:type="gramEnd"/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◆Q &amp; A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 Do you really want to go studying abroad?</w:t>
      </w:r>
    </w:p>
    <w:p w:rsidR="00AF5526" w:rsidRDefault="00AF5526" w:rsidP="00AF5526">
      <w:pPr>
        <w:ind w:left="360" w:hangingChars="150" w:hanging="360"/>
        <w:rPr>
          <w:rFonts w:eastAsiaTheme="minorHAnsi" w:hint="eastAsia"/>
          <w:sz w:val="24"/>
          <w:szCs w:val="24"/>
        </w:rPr>
      </w:pPr>
    </w:p>
    <w:p w:rsidR="00AF5526" w:rsidRDefault="00AF5526" w:rsidP="00AF5526">
      <w:pPr>
        <w:ind w:left="360" w:hangingChars="150" w:hanging="360"/>
        <w:rPr>
          <w:rFonts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◇ To study English, we have to go abroad. Can you agree or disagree?</w:t>
      </w:r>
    </w:p>
    <w:p w:rsidR="001019DC" w:rsidRPr="00AF5526" w:rsidRDefault="00AF5526">
      <w:pPr>
        <w:rPr>
          <w:rFonts w:hint="eastAsia"/>
        </w:rPr>
      </w:pPr>
    </w:p>
    <w:sectPr w:rsidR="001019DC" w:rsidRPr="00AF5526" w:rsidSect="00383B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F5526"/>
    <w:rsid w:val="000958A7"/>
    <w:rsid w:val="00383B40"/>
    <w:rsid w:val="00856A0B"/>
    <w:rsid w:val="00A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2393</Characters>
  <Application>Microsoft Office Word</Application>
  <DocSecurity>0</DocSecurity>
  <Lines>19</Lines>
  <Paragraphs>5</Paragraphs>
  <ScaleCrop>false</ScaleCrop>
  <Company>BlackEdition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2010-11-11T23:47:00Z</dcterms:created>
  <dcterms:modified xsi:type="dcterms:W3CDTF">2010-11-11T23:47:00Z</dcterms:modified>
</cp:coreProperties>
</file>