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03" w:rsidRPr="000D5DE8" w:rsidRDefault="00BB0719" w:rsidP="00765403">
      <w:pPr>
        <w:spacing w:line="360" w:lineRule="auto"/>
        <w:jc w:val="center"/>
        <w:rPr>
          <w:b/>
          <w:bCs/>
          <w:sz w:val="52"/>
          <w:szCs w:val="52"/>
        </w:rPr>
      </w:pPr>
      <w:r w:rsidRPr="008C3799">
        <w:rPr>
          <w:b/>
          <w:bCs/>
          <w:sz w:val="52"/>
          <w:szCs w:val="52"/>
        </w:rPr>
        <w:t>Paul Gauguin</w:t>
      </w:r>
    </w:p>
    <w:p w:rsidR="007F4552" w:rsidRDefault="00BB0719" w:rsidP="00765403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D5DE8">
        <w:rPr>
          <w:rFonts w:ascii="굴림" w:eastAsia="굴림" w:hAnsi="굴림" w:cs="굴림"/>
          <w:kern w:val="0"/>
          <w:sz w:val="24"/>
          <w:szCs w:val="24"/>
        </w:rPr>
        <w:t>Paul Gauguin was born in Paris</w:t>
      </w:r>
      <w:r w:rsidR="008C3799" w:rsidRPr="000D5DE8">
        <w:rPr>
          <w:rFonts w:ascii="굴림" w:eastAsia="굴림" w:hAnsi="굴림" w:cs="굴림" w:hint="eastAsia"/>
          <w:kern w:val="0"/>
          <w:sz w:val="24"/>
          <w:szCs w:val="24"/>
        </w:rPr>
        <w:t>. I</w:t>
      </w:r>
      <w:r w:rsidRPr="000D5DE8">
        <w:rPr>
          <w:rFonts w:ascii="굴림" w:eastAsia="굴림" w:hAnsi="굴림" w:cs="굴림"/>
          <w:kern w:val="0"/>
          <w:sz w:val="24"/>
          <w:szCs w:val="24"/>
        </w:rPr>
        <w:t>n 1849</w:t>
      </w:r>
      <w:r w:rsidR="008C3799" w:rsidRPr="000D5DE8">
        <w:rPr>
          <w:rFonts w:ascii="굴림" w:eastAsia="굴림" w:hAnsi="굴림" w:cs="굴림" w:hint="eastAsia"/>
          <w:kern w:val="0"/>
          <w:sz w:val="24"/>
          <w:szCs w:val="24"/>
        </w:rPr>
        <w:t xml:space="preserve">, </w:t>
      </w:r>
      <w:r w:rsidRPr="000D5DE8">
        <w:rPr>
          <w:rFonts w:ascii="굴림" w:eastAsia="굴림" w:hAnsi="굴림" w:cs="굴림"/>
          <w:kern w:val="0"/>
          <w:sz w:val="24"/>
          <w:szCs w:val="24"/>
        </w:rPr>
        <w:t>the family left Paris for</w:t>
      </w:r>
      <w:r w:rsidR="008C3799" w:rsidRPr="000D5DE8">
        <w:rPr>
          <w:rFonts w:ascii="굴림" w:eastAsia="굴림" w:hAnsi="굴림" w:cs="굴림" w:hint="eastAsia"/>
          <w:kern w:val="0"/>
          <w:sz w:val="24"/>
          <w:szCs w:val="24"/>
        </w:rPr>
        <w:t xml:space="preserve"> Peru</w:t>
      </w:r>
      <w:r w:rsidRPr="000D5DE8">
        <w:rPr>
          <w:rFonts w:ascii="굴림" w:eastAsia="굴림" w:hAnsi="굴림" w:cs="굴림"/>
          <w:kern w:val="0"/>
          <w:sz w:val="24"/>
          <w:szCs w:val="24"/>
        </w:rPr>
        <w:t>, motivated by the political climate of the period</w:t>
      </w:r>
      <w:r w:rsidR="008C3799" w:rsidRPr="000D5DE8">
        <w:rPr>
          <w:rFonts w:ascii="굴림" w:eastAsia="굴림" w:hAnsi="굴림" w:cs="굴림" w:hint="eastAsia"/>
          <w:kern w:val="0"/>
          <w:sz w:val="24"/>
          <w:szCs w:val="24"/>
        </w:rPr>
        <w:t>.</w:t>
      </w:r>
      <w:r w:rsidR="007F4552" w:rsidRPr="000D5DE8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0D5DE8">
        <w:rPr>
          <w:rFonts w:ascii="굴림" w:eastAsia="굴림" w:hAnsi="굴림" w:cs="굴림"/>
          <w:kern w:val="0"/>
          <w:sz w:val="24"/>
          <w:szCs w:val="24"/>
        </w:rPr>
        <w:t>At the age of seven, Gauguin and his family returned to France.</w:t>
      </w:r>
      <w:r w:rsidR="008C3799" w:rsidRPr="000D5DE8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0D5DE8">
        <w:rPr>
          <w:rFonts w:ascii="굴림" w:eastAsia="굴림" w:hAnsi="굴림" w:cs="굴림"/>
          <w:kern w:val="0"/>
          <w:sz w:val="24"/>
          <w:szCs w:val="24"/>
        </w:rPr>
        <w:t>After attending a couple of local schools he was sent to a Catholic boarding school</w:t>
      </w:r>
      <w:r w:rsidR="008C3799" w:rsidRPr="000D5DE8">
        <w:rPr>
          <w:rFonts w:ascii="굴림" w:eastAsia="굴림" w:hAnsi="굴림" w:cs="굴림" w:hint="eastAsia"/>
          <w:kern w:val="0"/>
          <w:sz w:val="24"/>
          <w:szCs w:val="24"/>
        </w:rPr>
        <w:t>, w</w:t>
      </w:r>
      <w:r w:rsidRPr="000D5DE8">
        <w:rPr>
          <w:rFonts w:ascii="굴림" w:eastAsia="굴림" w:hAnsi="굴림" w:cs="굴림"/>
          <w:kern w:val="0"/>
          <w:sz w:val="24"/>
          <w:szCs w:val="24"/>
        </w:rPr>
        <w:t xml:space="preserve">hich he hated. He spent three years at the school. At seventeen, Gauguin signed on as a pilot's assistant in the </w:t>
      </w:r>
      <w:hyperlink r:id="rId6" w:tooltip="Merchant marine" w:history="1">
        <w:r w:rsidR="008C3799" w:rsidRPr="000D5DE8">
          <w:rPr>
            <w:rFonts w:ascii="굴림" w:eastAsia="굴림" w:hAnsi="굴림" w:cs="굴림" w:hint="eastAsia"/>
            <w:color w:val="000000" w:themeColor="text1"/>
            <w:kern w:val="0"/>
            <w:sz w:val="24"/>
            <w:szCs w:val="24"/>
          </w:rPr>
          <w:t>merchant</w:t>
        </w:r>
        <w:r w:rsidRPr="000D5DE8">
          <w:rPr>
            <w:rFonts w:ascii="굴림" w:eastAsia="굴림" w:hAnsi="굴림" w:cs="굴림"/>
            <w:color w:val="000000" w:themeColor="text1"/>
            <w:kern w:val="0"/>
            <w:sz w:val="24"/>
            <w:szCs w:val="24"/>
          </w:rPr>
          <w:t xml:space="preserve"> marine</w:t>
        </w:r>
      </w:hyperlink>
      <w:r w:rsidRPr="000D5DE8">
        <w:rPr>
          <w:rFonts w:ascii="굴림" w:eastAsia="굴림" w:hAnsi="굴림" w:cs="굴림"/>
          <w:kern w:val="0"/>
          <w:sz w:val="24"/>
          <w:szCs w:val="24"/>
        </w:rPr>
        <w:t xml:space="preserve"> to fulfill his required </w:t>
      </w:r>
      <w:hyperlink r:id="rId7" w:tooltip="Military service" w:history="1">
        <w:r w:rsidRPr="000D5DE8">
          <w:rPr>
            <w:rFonts w:ascii="굴림" w:eastAsia="굴림" w:hAnsi="굴림" w:cs="굴림"/>
            <w:color w:val="000000" w:themeColor="text1"/>
            <w:kern w:val="0"/>
            <w:sz w:val="24"/>
            <w:szCs w:val="24"/>
          </w:rPr>
          <w:t>military service</w:t>
        </w:r>
      </w:hyperlink>
      <w:r w:rsidR="008C3799" w:rsidRPr="000D5DE8">
        <w:rPr>
          <w:rFonts w:hint="eastAsia"/>
          <w:color w:val="000000" w:themeColor="text1"/>
          <w:sz w:val="24"/>
          <w:szCs w:val="24"/>
        </w:rPr>
        <w:t xml:space="preserve">. </w:t>
      </w:r>
      <w:r w:rsidRPr="000D5DE8">
        <w:rPr>
          <w:rFonts w:ascii="굴림" w:eastAsia="굴림" w:hAnsi="굴림" w:cs="굴림"/>
          <w:kern w:val="0"/>
          <w:sz w:val="24"/>
          <w:szCs w:val="24"/>
        </w:rPr>
        <w:t>Three years later, he joined the French navy where he stayed for two years.</w:t>
      </w:r>
      <w:r w:rsidR="008C3799" w:rsidRPr="000D5DE8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</w:p>
    <w:p w:rsidR="00765403" w:rsidRPr="000D5DE8" w:rsidRDefault="00765403" w:rsidP="00765403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BB0719" w:rsidRDefault="00BB0719" w:rsidP="000D5DE8">
      <w:pPr>
        <w:pStyle w:val="a4"/>
        <w:spacing w:line="360" w:lineRule="auto"/>
        <w:rPr>
          <w:rFonts w:hint="eastAsia"/>
        </w:rPr>
      </w:pPr>
      <w:r w:rsidRPr="000D5DE8">
        <w:t xml:space="preserve">In 1871, Gauguin returned to Paris where he secured a job as a </w:t>
      </w:r>
      <w:hyperlink r:id="rId8" w:tooltip="Stockbroker" w:history="1">
        <w:r w:rsidRPr="000D5DE8">
          <w:rPr>
            <w:color w:val="000000" w:themeColor="text1"/>
          </w:rPr>
          <w:t>stockbroker</w:t>
        </w:r>
      </w:hyperlink>
      <w:r w:rsidR="008C3799" w:rsidRPr="000D5DE8">
        <w:rPr>
          <w:rFonts w:hint="eastAsia"/>
          <w:color w:val="000000" w:themeColor="text1"/>
        </w:rPr>
        <w:t xml:space="preserve">; </w:t>
      </w:r>
      <w:r w:rsidRPr="000D5DE8">
        <w:t>Gauguin was twenty-three. He became a successful Parisian businessman and remained one for eleven years.</w:t>
      </w:r>
      <w:r w:rsidR="007F4552" w:rsidRPr="000D5DE8">
        <w:rPr>
          <w:rFonts w:hint="eastAsia"/>
        </w:rPr>
        <w:t xml:space="preserve"> </w:t>
      </w:r>
      <w:r w:rsidR="007F4552" w:rsidRPr="000D5DE8">
        <w:t xml:space="preserve">In 1873, around the same time as he became a stockbroker, he started becoming an artist too. Gauguin began painting in his free time. </w:t>
      </w:r>
      <w:r w:rsidRPr="000D5DE8">
        <w:t xml:space="preserve">In 1873, he married a </w:t>
      </w:r>
      <w:hyperlink r:id="rId9" w:tooltip="Denmark" w:history="1">
        <w:r w:rsidRPr="000D5DE8">
          <w:rPr>
            <w:color w:val="000000" w:themeColor="text1"/>
          </w:rPr>
          <w:t>Danish</w:t>
        </w:r>
      </w:hyperlink>
      <w:r w:rsidRPr="000D5DE8">
        <w:t xml:space="preserve"> wom</w:t>
      </w:r>
      <w:r w:rsidR="008C3799" w:rsidRPr="000D5DE8">
        <w:t xml:space="preserve">an, </w:t>
      </w:r>
      <w:proofErr w:type="spellStart"/>
      <w:r w:rsidR="008C3799" w:rsidRPr="000D5DE8">
        <w:t>Mette</w:t>
      </w:r>
      <w:proofErr w:type="spellEnd"/>
      <w:r w:rsidR="008C3799" w:rsidRPr="000D5DE8">
        <w:t>-Sophie Gad</w:t>
      </w:r>
      <w:r w:rsidRPr="000D5DE8">
        <w:t xml:space="preserve">. Over the next ten years, they had </w:t>
      </w:r>
      <w:r w:rsidR="008C3799" w:rsidRPr="000D5DE8">
        <w:t xml:space="preserve">five children, Emile, </w:t>
      </w:r>
      <w:proofErr w:type="spellStart"/>
      <w:r w:rsidR="008C3799" w:rsidRPr="000D5DE8">
        <w:t>Aline</w:t>
      </w:r>
      <w:proofErr w:type="spellEnd"/>
      <w:r w:rsidR="008C3799" w:rsidRPr="000D5DE8">
        <w:t>, Clovis</w:t>
      </w:r>
      <w:r w:rsidRPr="000D5DE8">
        <w:t xml:space="preserve">, </w:t>
      </w:r>
      <w:hyperlink r:id="rId10" w:tooltip="Jean René Gauguin" w:history="1">
        <w:r w:rsidRPr="000D5DE8">
          <w:rPr>
            <w:color w:val="000000" w:themeColor="text1"/>
          </w:rPr>
          <w:t>Jean René</w:t>
        </w:r>
      </w:hyperlink>
      <w:r w:rsidR="008C3799" w:rsidRPr="000D5DE8">
        <w:t xml:space="preserve">, and Paul </w:t>
      </w:r>
      <w:proofErr w:type="spellStart"/>
      <w:r w:rsidR="008C3799" w:rsidRPr="000D5DE8">
        <w:t>Rollon</w:t>
      </w:r>
      <w:proofErr w:type="spellEnd"/>
      <w:r w:rsidRPr="000D5DE8">
        <w:t>.</w:t>
      </w:r>
    </w:p>
    <w:p w:rsidR="00765403" w:rsidRPr="000D5DE8" w:rsidRDefault="00765403" w:rsidP="00765403">
      <w:pPr>
        <w:pStyle w:val="a4"/>
      </w:pPr>
    </w:p>
    <w:p w:rsidR="008C3799" w:rsidRPr="000D5DE8" w:rsidRDefault="00BB0719" w:rsidP="000D5DE8">
      <w:pPr>
        <w:pStyle w:val="a4"/>
        <w:spacing w:line="360" w:lineRule="auto"/>
        <w:rPr>
          <w:rFonts w:hint="eastAsia"/>
        </w:rPr>
      </w:pPr>
      <w:r w:rsidRPr="000D5DE8">
        <w:t xml:space="preserve">By 1884 Gauguin had moved with his family to </w:t>
      </w:r>
      <w:hyperlink r:id="rId11" w:tooltip="Copenhagen" w:history="1">
        <w:r w:rsidRPr="000D5DE8">
          <w:rPr>
            <w:rStyle w:val="a3"/>
            <w:color w:val="000000" w:themeColor="text1"/>
            <w:u w:val="none"/>
          </w:rPr>
          <w:t>Copenhagen</w:t>
        </w:r>
      </w:hyperlink>
      <w:r w:rsidRPr="000D5DE8">
        <w:t xml:space="preserve">, Denmark, where he pursued a business career as a </w:t>
      </w:r>
      <w:hyperlink r:id="rId12" w:tooltip="Tarpaulin" w:history="1">
        <w:r w:rsidRPr="009C6F34">
          <w:rPr>
            <w:rStyle w:val="a3"/>
            <w:b/>
            <w:color w:val="000000" w:themeColor="text1"/>
          </w:rPr>
          <w:t>tarpaulin</w:t>
        </w:r>
      </w:hyperlink>
      <w:r w:rsidRPr="000D5DE8">
        <w:t xml:space="preserve"> </w:t>
      </w:r>
      <w:r w:rsidR="007F4552" w:rsidRPr="000D5DE8">
        <w:t>salesman. It was not a success</w:t>
      </w:r>
      <w:r w:rsidR="007F4552" w:rsidRPr="000D5DE8">
        <w:rPr>
          <w:rFonts w:hint="eastAsia"/>
        </w:rPr>
        <w:t xml:space="preserve">; </w:t>
      </w:r>
      <w:r w:rsidRPr="000D5DE8">
        <w:t xml:space="preserve">He could not speak Danish, and the Danish did not want French tarpaulins. </w:t>
      </w:r>
      <w:proofErr w:type="spellStart"/>
      <w:r w:rsidRPr="000D5DE8">
        <w:t>Mette</w:t>
      </w:r>
      <w:proofErr w:type="spellEnd"/>
      <w:r w:rsidRPr="000D5DE8">
        <w:t xml:space="preserve"> became the chief </w:t>
      </w:r>
      <w:r w:rsidRPr="009C6F34">
        <w:rPr>
          <w:b/>
          <w:u w:val="single"/>
        </w:rPr>
        <w:t>breadwinner</w:t>
      </w:r>
      <w:r w:rsidRPr="000D5DE8">
        <w:t xml:space="preserve">, giving French lessons to trainee </w:t>
      </w:r>
      <w:r w:rsidRPr="009C6F34">
        <w:rPr>
          <w:b/>
          <w:u w:val="single"/>
        </w:rPr>
        <w:t>diplomats</w:t>
      </w:r>
      <w:r w:rsidRPr="000D5DE8">
        <w:t>.</w:t>
      </w:r>
      <w:r w:rsidR="008C3799" w:rsidRPr="000D5DE8">
        <w:rPr>
          <w:rFonts w:hint="eastAsia"/>
        </w:rPr>
        <w:t xml:space="preserve"> </w:t>
      </w:r>
      <w:r w:rsidRPr="000D5DE8">
        <w:t xml:space="preserve">His middle-class family and marriage fell apart after 11 years when Gauguin was driven to paint full-time. He returned to Paris in 1885, after his wife and her family asked him to leave because he </w:t>
      </w:r>
      <w:r w:rsidRPr="009C6F34">
        <w:rPr>
          <w:b/>
          <w:u w:val="single"/>
        </w:rPr>
        <w:t>renounced</w:t>
      </w:r>
      <w:r w:rsidRPr="000D5DE8">
        <w:t xml:space="preserve"> the values they shared. Paul Gauguin's last physical contact with his family was in 1891. </w:t>
      </w:r>
    </w:p>
    <w:p w:rsidR="00765403" w:rsidRDefault="00765403" w:rsidP="000D5DE8">
      <w:pPr>
        <w:pStyle w:val="a4"/>
        <w:spacing w:line="360" w:lineRule="auto"/>
        <w:rPr>
          <w:rFonts w:hint="eastAsia"/>
        </w:rPr>
      </w:pPr>
    </w:p>
    <w:p w:rsidR="008C3799" w:rsidRDefault="00BB0719" w:rsidP="000D5DE8">
      <w:pPr>
        <w:pStyle w:val="a4"/>
        <w:spacing w:line="360" w:lineRule="auto"/>
        <w:rPr>
          <w:rFonts w:hint="eastAsia"/>
        </w:rPr>
      </w:pPr>
      <w:r w:rsidRPr="000D5DE8">
        <w:t xml:space="preserve">In 1891, Gauguin sailed to </w:t>
      </w:r>
      <w:hyperlink r:id="rId13" w:tooltip="French Polynesia" w:history="1">
        <w:r w:rsidRPr="000D5DE8">
          <w:rPr>
            <w:rStyle w:val="a3"/>
            <w:color w:val="000000" w:themeColor="text1"/>
            <w:u w:val="none"/>
          </w:rPr>
          <w:t xml:space="preserve">French </w:t>
        </w:r>
        <w:r w:rsidRPr="009C6F34">
          <w:rPr>
            <w:rStyle w:val="a3"/>
            <w:b/>
            <w:color w:val="000000" w:themeColor="text1"/>
          </w:rPr>
          <w:t>Polynesia</w:t>
        </w:r>
      </w:hyperlink>
      <w:r w:rsidRPr="000D5DE8">
        <w:t xml:space="preserve"> to escape European civilization and "everything that is artificial and conventional".</w:t>
      </w:r>
      <w:r w:rsidR="007F4552" w:rsidRPr="000D5DE8">
        <w:rPr>
          <w:rFonts w:hint="eastAsia"/>
        </w:rPr>
        <w:t xml:space="preserve"> </w:t>
      </w:r>
      <w:r w:rsidRPr="000D5DE8">
        <w:t xml:space="preserve">Gauguin left France again on 3 July 1895, </w:t>
      </w:r>
      <w:r w:rsidR="00947F89">
        <w:t>never to return. H</w:t>
      </w:r>
      <w:r w:rsidR="00947F89">
        <w:rPr>
          <w:rFonts w:hint="eastAsia"/>
        </w:rPr>
        <w:t xml:space="preserve">e lived </w:t>
      </w:r>
      <w:r w:rsidRPr="000D5DE8">
        <w:t xml:space="preserve">particularly in </w:t>
      </w:r>
      <w:hyperlink r:id="rId14" w:tooltip="Tahiti" w:history="1">
        <w:r w:rsidRPr="000D5DE8">
          <w:rPr>
            <w:rStyle w:val="a3"/>
            <w:color w:val="000000" w:themeColor="text1"/>
            <w:u w:val="none"/>
          </w:rPr>
          <w:t>Tahiti</w:t>
        </w:r>
      </w:hyperlink>
      <w:r w:rsidRPr="000D5DE8">
        <w:rPr>
          <w:color w:val="000000" w:themeColor="text1"/>
        </w:rPr>
        <w:t xml:space="preserve"> and </w:t>
      </w:r>
      <w:hyperlink r:id="rId15" w:tooltip="Hiva Oa" w:history="1">
        <w:r w:rsidRPr="000D5DE8">
          <w:rPr>
            <w:rStyle w:val="a3"/>
            <w:color w:val="000000" w:themeColor="text1"/>
            <w:u w:val="none"/>
          </w:rPr>
          <w:t>Hiva Oa Island</w:t>
        </w:r>
      </w:hyperlink>
      <w:r w:rsidRPr="000D5DE8">
        <w:t xml:space="preserve">. He was known to have had </w:t>
      </w:r>
      <w:r w:rsidRPr="00947F89">
        <w:rPr>
          <w:b/>
          <w:u w:val="single"/>
        </w:rPr>
        <w:t>trysts</w:t>
      </w:r>
      <w:r w:rsidR="00947F89">
        <w:rPr>
          <w:rFonts w:hint="eastAsia"/>
        </w:rPr>
        <w:t xml:space="preserve"> </w:t>
      </w:r>
      <w:r w:rsidRPr="000D5DE8">
        <w:t>with several prepubescent native girls, some of whom appear as subjects of his paintings.</w:t>
      </w:r>
      <w:r w:rsidR="007F4552" w:rsidRPr="000D5DE8">
        <w:t xml:space="preserve"> </w:t>
      </w:r>
      <w:r w:rsidRPr="000D5DE8">
        <w:t>Gauguin had several children by his mistress</w:t>
      </w:r>
      <w:r w:rsidR="008C3799" w:rsidRPr="000D5DE8">
        <w:t>es: Germaine</w:t>
      </w:r>
      <w:r w:rsidR="008C3799" w:rsidRPr="000D5DE8">
        <w:rPr>
          <w:rFonts w:hint="eastAsia"/>
        </w:rPr>
        <w:t xml:space="preserve"> </w:t>
      </w:r>
      <w:r w:rsidR="008C3799" w:rsidRPr="000D5DE8">
        <w:t xml:space="preserve">with Juliette </w:t>
      </w:r>
      <w:proofErr w:type="spellStart"/>
      <w:r w:rsidR="008C3799" w:rsidRPr="000D5DE8">
        <w:t>Huais</w:t>
      </w:r>
      <w:proofErr w:type="spellEnd"/>
      <w:r w:rsidR="008C3799" w:rsidRPr="000D5DE8">
        <w:t xml:space="preserve">, Emile </w:t>
      </w:r>
      <w:proofErr w:type="spellStart"/>
      <w:r w:rsidR="008C3799" w:rsidRPr="000D5DE8">
        <w:t>Marae</w:t>
      </w:r>
      <w:proofErr w:type="spellEnd"/>
      <w:r w:rsidR="008C3799" w:rsidRPr="000D5DE8">
        <w:t xml:space="preserve"> a </w:t>
      </w:r>
      <w:proofErr w:type="spellStart"/>
      <w:r w:rsidR="008C3799" w:rsidRPr="000D5DE8">
        <w:t>Tai</w:t>
      </w:r>
      <w:proofErr w:type="spellEnd"/>
      <w:r w:rsidR="008C3799" w:rsidRPr="000D5DE8">
        <w:rPr>
          <w:rFonts w:hint="eastAsia"/>
        </w:rPr>
        <w:t xml:space="preserve"> </w:t>
      </w:r>
      <w:r w:rsidR="008C3799" w:rsidRPr="000D5DE8">
        <w:t xml:space="preserve">with </w:t>
      </w:r>
      <w:proofErr w:type="spellStart"/>
      <w:r w:rsidR="008C3799" w:rsidRPr="000D5DE8">
        <w:t>Pau'ura</w:t>
      </w:r>
      <w:proofErr w:type="spellEnd"/>
      <w:r w:rsidR="008C3799" w:rsidRPr="000D5DE8">
        <w:t>, and a daughter</w:t>
      </w:r>
      <w:r w:rsidR="008C3799" w:rsidRPr="000D5DE8">
        <w:rPr>
          <w:rFonts w:hint="eastAsia"/>
        </w:rPr>
        <w:t xml:space="preserve"> </w:t>
      </w:r>
      <w:r w:rsidRPr="000D5DE8">
        <w:t>with Mari-Rose.</w:t>
      </w:r>
    </w:p>
    <w:p w:rsidR="00765403" w:rsidRPr="000D5DE8" w:rsidRDefault="00765403" w:rsidP="000D5DE8">
      <w:pPr>
        <w:pStyle w:val="a4"/>
        <w:spacing w:line="360" w:lineRule="auto"/>
        <w:rPr>
          <w:rFonts w:hint="eastAsia"/>
        </w:rPr>
      </w:pPr>
    </w:p>
    <w:p w:rsidR="00460574" w:rsidRPr="000D5DE8" w:rsidRDefault="00BB0719" w:rsidP="000D5DE8">
      <w:pPr>
        <w:pStyle w:val="a4"/>
        <w:spacing w:line="360" w:lineRule="auto"/>
      </w:pPr>
      <w:r w:rsidRPr="000D5DE8">
        <w:t>In French Polynesia, toward the end of his life, sick and suffering from an unhealed injury, he got in legal trouble for taking the natives' si</w:t>
      </w:r>
      <w:r w:rsidR="007750FB" w:rsidRPr="000D5DE8">
        <w:t>de against French colonialists.</w:t>
      </w:r>
      <w:r w:rsidR="007750FB" w:rsidRPr="000D5DE8">
        <w:rPr>
          <w:rFonts w:hint="eastAsia"/>
        </w:rPr>
        <w:t xml:space="preserve"> H</w:t>
      </w:r>
      <w:r w:rsidR="007750FB" w:rsidRPr="000D5DE8">
        <w:t xml:space="preserve">e sided with the native peoples, </w:t>
      </w:r>
      <w:r w:rsidR="007750FB" w:rsidRPr="00627933">
        <w:rPr>
          <w:b/>
          <w:u w:val="single"/>
        </w:rPr>
        <w:t>clashing</w:t>
      </w:r>
      <w:r w:rsidR="007750FB" w:rsidRPr="000D5DE8">
        <w:t xml:space="preserve"> often with the colonial authorities and with the Catholic Church.</w:t>
      </w:r>
      <w:r w:rsidR="007750FB" w:rsidRPr="000D5DE8">
        <w:rPr>
          <w:rFonts w:hint="eastAsia"/>
        </w:rPr>
        <w:t xml:space="preserve"> </w:t>
      </w:r>
      <w:r w:rsidRPr="000D5DE8">
        <w:t xml:space="preserve">On 27 March 1903, he was </w:t>
      </w:r>
      <w:r w:rsidRPr="00627933">
        <w:rPr>
          <w:b/>
          <w:u w:val="single"/>
        </w:rPr>
        <w:t>charged</w:t>
      </w:r>
      <w:r w:rsidRPr="000D5DE8">
        <w:t xml:space="preserve"> with </w:t>
      </w:r>
      <w:r w:rsidRPr="00627933">
        <w:rPr>
          <w:b/>
          <w:u w:val="single"/>
        </w:rPr>
        <w:t>libel</w:t>
      </w:r>
      <w:r w:rsidRPr="000D5DE8">
        <w:t xml:space="preserve"> against the governor. He was fined 500 francs and sentenced to three months in prison. On 2 April, he appealed for a new trial in </w:t>
      </w:r>
      <w:proofErr w:type="spellStart"/>
      <w:r w:rsidRPr="000D5DE8">
        <w:t>Papeete</w:t>
      </w:r>
      <w:proofErr w:type="spellEnd"/>
      <w:r w:rsidRPr="000D5DE8">
        <w:t>. At the second trial, Gauguin was fined 500 francs and sentenced to one month in prison.</w:t>
      </w:r>
      <w:r w:rsidR="00627933">
        <w:rPr>
          <w:rFonts w:hint="eastAsia"/>
        </w:rPr>
        <w:t xml:space="preserve"> </w:t>
      </w:r>
      <w:r w:rsidRPr="000D5DE8">
        <w:t xml:space="preserve">Suffering from </w:t>
      </w:r>
      <w:hyperlink r:id="rId16" w:tooltip="Syphilis" w:history="1">
        <w:r w:rsidRPr="000D5DE8">
          <w:rPr>
            <w:rStyle w:val="a3"/>
            <w:color w:val="000000" w:themeColor="text1"/>
            <w:u w:val="none"/>
          </w:rPr>
          <w:t>syphilis</w:t>
        </w:r>
      </w:hyperlink>
      <w:r w:rsidRPr="000D5DE8">
        <w:t xml:space="preserve">, he died at 11 a.m. on </w:t>
      </w:r>
      <w:hyperlink r:id="rId17" w:tooltip="8 May" w:history="1">
        <w:r w:rsidRPr="000D5DE8">
          <w:rPr>
            <w:rStyle w:val="a3"/>
            <w:color w:val="000000" w:themeColor="text1"/>
            <w:u w:val="none"/>
          </w:rPr>
          <w:t>8 May</w:t>
        </w:r>
      </w:hyperlink>
      <w:r w:rsidRPr="000D5DE8">
        <w:rPr>
          <w:color w:val="000000" w:themeColor="text1"/>
        </w:rPr>
        <w:t xml:space="preserve"> </w:t>
      </w:r>
      <w:hyperlink r:id="rId18" w:tooltip="1903" w:history="1">
        <w:r w:rsidRPr="000D5DE8">
          <w:rPr>
            <w:rStyle w:val="a3"/>
            <w:color w:val="000000" w:themeColor="text1"/>
            <w:u w:val="none"/>
          </w:rPr>
          <w:t>1903</w:t>
        </w:r>
      </w:hyperlink>
      <w:r w:rsidRPr="000D5DE8">
        <w:t xml:space="preserve"> of an </w:t>
      </w:r>
      <w:r w:rsidRPr="00627933">
        <w:rPr>
          <w:b/>
          <w:u w:val="single"/>
        </w:rPr>
        <w:t>overdose</w:t>
      </w:r>
      <w:r w:rsidRPr="000D5DE8">
        <w:t xml:space="preserve"> of morphine and possibly heart attack before he could start the prison sentence. His body had been weakened by alcohol and a </w:t>
      </w:r>
      <w:r w:rsidRPr="00627933">
        <w:rPr>
          <w:b/>
          <w:u w:val="single"/>
        </w:rPr>
        <w:t>dissipated</w:t>
      </w:r>
      <w:r w:rsidRPr="000D5DE8">
        <w:t xml:space="preserve"> life. He was 54 years old.</w:t>
      </w:r>
    </w:p>
    <w:sectPr w:rsidR="00460574" w:rsidRPr="000D5DE8" w:rsidSect="00437E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92" w:rsidRDefault="00062492" w:rsidP="005B37C8">
      <w:r>
        <w:separator/>
      </w:r>
    </w:p>
  </w:endnote>
  <w:endnote w:type="continuationSeparator" w:id="0">
    <w:p w:rsidR="00062492" w:rsidRDefault="00062492" w:rsidP="005B3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ulos SIL">
    <w:charset w:val="00"/>
    <w:family w:val="auto"/>
    <w:pitch w:val="variable"/>
    <w:sig w:usb0="A000027F" w:usb1="10000013" w:usb2="00000000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92" w:rsidRDefault="00062492" w:rsidP="005B37C8">
      <w:r>
        <w:separator/>
      </w:r>
    </w:p>
  </w:footnote>
  <w:footnote w:type="continuationSeparator" w:id="0">
    <w:p w:rsidR="00062492" w:rsidRDefault="00062492" w:rsidP="005B3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719"/>
    <w:rsid w:val="00062492"/>
    <w:rsid w:val="000D5DE8"/>
    <w:rsid w:val="001905C0"/>
    <w:rsid w:val="00437E65"/>
    <w:rsid w:val="00460574"/>
    <w:rsid w:val="005B37C8"/>
    <w:rsid w:val="00627933"/>
    <w:rsid w:val="00765403"/>
    <w:rsid w:val="007750FB"/>
    <w:rsid w:val="007F4552"/>
    <w:rsid w:val="008C3799"/>
    <w:rsid w:val="00947F89"/>
    <w:rsid w:val="009C6F34"/>
    <w:rsid w:val="00BA3877"/>
    <w:rsid w:val="00BB0719"/>
    <w:rsid w:val="00E27DE6"/>
    <w:rsid w:val="00F22F5E"/>
    <w:rsid w:val="00F4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65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link w:val="2Char"/>
    <w:uiPriority w:val="9"/>
    <w:qFormat/>
    <w:rsid w:val="00BB0719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60574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719"/>
    <w:rPr>
      <w:color w:val="0000FF"/>
      <w:u w:val="single"/>
    </w:rPr>
  </w:style>
  <w:style w:type="character" w:customStyle="1" w:styleId="ipa1">
    <w:name w:val="ipa1"/>
    <w:basedOn w:val="a0"/>
    <w:rsid w:val="00BB0719"/>
    <w:rPr>
      <w:rFonts w:ascii="Doulos SIL" w:hAnsi="Doulos SIL" w:hint="default"/>
    </w:rPr>
  </w:style>
  <w:style w:type="character" w:customStyle="1" w:styleId="2Char">
    <w:name w:val="제목 2 Char"/>
    <w:basedOn w:val="a0"/>
    <w:link w:val="2"/>
    <w:uiPriority w:val="9"/>
    <w:rsid w:val="00BB0719"/>
    <w:rPr>
      <w:rFonts w:ascii="굴림" w:eastAsia="굴림" w:hAnsi="굴림" w:cs="굴림"/>
      <w:b/>
      <w:bCs/>
      <w:kern w:val="0"/>
      <w:sz w:val="36"/>
      <w:szCs w:val="36"/>
    </w:rPr>
  </w:style>
  <w:style w:type="paragraph" w:styleId="a4">
    <w:name w:val="Normal (Web)"/>
    <w:basedOn w:val="a"/>
    <w:uiPriority w:val="99"/>
    <w:unhideWhenUsed/>
    <w:rsid w:val="00BB071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mw-headline">
    <w:name w:val="mw-headline"/>
    <w:basedOn w:val="a0"/>
    <w:rsid w:val="00BB0719"/>
  </w:style>
  <w:style w:type="character" w:customStyle="1" w:styleId="3Char">
    <w:name w:val="제목 3 Char"/>
    <w:basedOn w:val="a0"/>
    <w:link w:val="3"/>
    <w:uiPriority w:val="9"/>
    <w:semiHidden/>
    <w:rsid w:val="00460574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Char"/>
    <w:uiPriority w:val="99"/>
    <w:semiHidden/>
    <w:unhideWhenUsed/>
    <w:rsid w:val="00460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605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5B37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B37C8"/>
  </w:style>
  <w:style w:type="paragraph" w:styleId="a7">
    <w:name w:val="footer"/>
    <w:basedOn w:val="a"/>
    <w:link w:val="Char1"/>
    <w:uiPriority w:val="99"/>
    <w:semiHidden/>
    <w:unhideWhenUsed/>
    <w:rsid w:val="005B37C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B3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4071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61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3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tockbroker" TargetMode="External"/><Relationship Id="rId13" Type="http://schemas.openxmlformats.org/officeDocument/2006/relationships/hyperlink" Target="http://en.wikipedia.org/wiki/French_Polynesia" TargetMode="External"/><Relationship Id="rId18" Type="http://schemas.openxmlformats.org/officeDocument/2006/relationships/hyperlink" Target="http://en.wikipedia.org/wiki/19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Military_service" TargetMode="External"/><Relationship Id="rId12" Type="http://schemas.openxmlformats.org/officeDocument/2006/relationships/hyperlink" Target="http://en.wikipedia.org/wiki/Tarpaulin" TargetMode="External"/><Relationship Id="rId17" Type="http://schemas.openxmlformats.org/officeDocument/2006/relationships/hyperlink" Target="http://en.wikipedia.org/wiki/8_Ma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Syphili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Merchant_marine" TargetMode="External"/><Relationship Id="rId11" Type="http://schemas.openxmlformats.org/officeDocument/2006/relationships/hyperlink" Target="http://en.wikipedia.org/wiki/Copenhage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n.wikipedia.org/wiki/Hiva_Oa" TargetMode="External"/><Relationship Id="rId10" Type="http://schemas.openxmlformats.org/officeDocument/2006/relationships/hyperlink" Target="http://en.wikipedia.org/wiki/Jean_Ren%C3%A9_Gauguin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Denmark" TargetMode="External"/><Relationship Id="rId14" Type="http://schemas.openxmlformats.org/officeDocument/2006/relationships/hyperlink" Target="http://en.wikipedia.org/wiki/Tahiti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안선영</cp:lastModifiedBy>
  <cp:revision>60</cp:revision>
  <dcterms:created xsi:type="dcterms:W3CDTF">2011-11-17T06:22:00Z</dcterms:created>
  <dcterms:modified xsi:type="dcterms:W3CDTF">2011-11-18T19:42:00Z</dcterms:modified>
</cp:coreProperties>
</file>