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40" w:rsidRDefault="00126140">
      <w:r>
        <w:rPr>
          <w:rFonts w:hint="eastAsia"/>
        </w:rPr>
        <w:t xml:space="preserve">While OGP has learnt a lot about </w:t>
      </w:r>
      <w:r w:rsidR="007C5AC8">
        <w:t xml:space="preserve">1) </w:t>
      </w:r>
      <w:r>
        <w:rPr>
          <w:rFonts w:hint="eastAsia"/>
        </w:rPr>
        <w:t xml:space="preserve">how to support participating governments </w:t>
      </w:r>
      <w:r w:rsidRPr="007C5AC8">
        <w:rPr>
          <w:rFonts w:hint="eastAsia"/>
          <w:color w:val="FF0000"/>
        </w:rPr>
        <w:t xml:space="preserve">to make </w:t>
      </w:r>
      <w:r>
        <w:rPr>
          <w:rFonts w:hint="eastAsia"/>
        </w:rPr>
        <w:t xml:space="preserve">ambitious commitments, </w:t>
      </w:r>
      <w:r w:rsidRPr="007C5AC8">
        <w:rPr>
          <w:rFonts w:hint="eastAsia"/>
          <w:color w:val="FF0000"/>
        </w:rPr>
        <w:t>share</w:t>
      </w:r>
      <w:r>
        <w:rPr>
          <w:rFonts w:hint="eastAsia"/>
        </w:rPr>
        <w:t xml:space="preserve"> ideas and </w:t>
      </w:r>
      <w:r>
        <w:t>experience</w:t>
      </w:r>
      <w:r>
        <w:rPr>
          <w:rFonts w:hint="eastAsia"/>
        </w:rPr>
        <w:t xml:space="preserve">, and </w:t>
      </w:r>
      <w:r w:rsidR="007C5AC8">
        <w:t xml:space="preserve">2) </w:t>
      </w:r>
      <w:r>
        <w:rPr>
          <w:rFonts w:hint="eastAsia"/>
        </w:rPr>
        <w:t xml:space="preserve">how citizens and civil society </w:t>
      </w:r>
      <w:r>
        <w:t>organizations</w:t>
      </w:r>
      <w:r>
        <w:rPr>
          <w:rFonts w:hint="eastAsia"/>
        </w:rPr>
        <w:t xml:space="preserve"> are using OGP to spur change, </w:t>
      </w:r>
      <w:r w:rsidR="007C5AC8">
        <w:t>/</w:t>
      </w:r>
      <w:r>
        <w:rPr>
          <w:rFonts w:hint="eastAsia"/>
        </w:rPr>
        <w:t xml:space="preserve">the Steering Committee is keen to test new ways by which OGP can make progress and have an impact. </w:t>
      </w:r>
    </w:p>
    <w:p w:rsidR="002371F4" w:rsidRDefault="002371F4" w:rsidP="00D02402">
      <w:pPr>
        <w:adjustRightInd w:val="0"/>
      </w:pPr>
      <w:r>
        <w:rPr>
          <w:rFonts w:hint="eastAsia"/>
        </w:rPr>
        <w:t xml:space="preserve">OGP는 참여 정부들이 아이디어와 경험을 공유하며 좀 더 </w:t>
      </w:r>
      <w:r w:rsidR="009F3562">
        <w:rPr>
          <w:rFonts w:hint="eastAsia"/>
        </w:rPr>
        <w:t>발전적인 목표를 가</w:t>
      </w:r>
      <w:r w:rsidR="00AD5052">
        <w:rPr>
          <w:rFonts w:hint="eastAsia"/>
        </w:rPr>
        <w:t>질 수 있는</w:t>
      </w:r>
      <w:r w:rsidR="00E560E9">
        <w:rPr>
          <w:rFonts w:hint="eastAsia"/>
        </w:rPr>
        <w:t xml:space="preserve"> 환경</w:t>
      </w:r>
      <w:r w:rsidR="00AD5052">
        <w:rPr>
          <w:rFonts w:hint="eastAsia"/>
        </w:rPr>
        <w:t>을 어떻게 제공할지,</w:t>
      </w:r>
      <w:r w:rsidR="00E560E9">
        <w:t xml:space="preserve"> </w:t>
      </w:r>
      <w:r w:rsidR="00AD5052">
        <w:rPr>
          <w:rFonts w:hint="eastAsia"/>
        </w:rPr>
        <w:t xml:space="preserve">그리고 </w:t>
      </w:r>
      <w:r w:rsidR="009F3562">
        <w:rPr>
          <w:rFonts w:hint="eastAsia"/>
        </w:rPr>
        <w:t>시민</w:t>
      </w:r>
      <w:r w:rsidR="00AD5052">
        <w:rPr>
          <w:rFonts w:hint="eastAsia"/>
        </w:rPr>
        <w:t xml:space="preserve"> 및</w:t>
      </w:r>
      <w:r w:rsidR="009F3562">
        <w:rPr>
          <w:rFonts w:hint="eastAsia"/>
        </w:rPr>
        <w:t xml:space="preserve"> 시민사회단체</w:t>
      </w:r>
      <w:r w:rsidR="00E560E9">
        <w:rPr>
          <w:rFonts w:hint="eastAsia"/>
        </w:rPr>
        <w:t xml:space="preserve">가 </w:t>
      </w:r>
      <w:r w:rsidR="00E560E9">
        <w:t>OGP</w:t>
      </w:r>
      <w:r w:rsidR="00E560E9">
        <w:rPr>
          <w:rFonts w:hint="eastAsia"/>
        </w:rPr>
        <w:t xml:space="preserve">를 통해 개혁을 </w:t>
      </w:r>
      <w:r w:rsidR="00AD5052">
        <w:rPr>
          <w:rFonts w:hint="eastAsia"/>
        </w:rPr>
        <w:t xml:space="preserve">어떻게 </w:t>
      </w:r>
      <w:r w:rsidR="00E560E9">
        <w:rPr>
          <w:rFonts w:hint="eastAsia"/>
        </w:rPr>
        <w:t>적극적으로 추진할 수 있</w:t>
      </w:r>
      <w:r w:rsidR="00AD5052">
        <w:rPr>
          <w:rFonts w:hint="eastAsia"/>
        </w:rPr>
        <w:t>을지</w:t>
      </w:r>
      <w:r w:rsidR="00E560E9">
        <w:rPr>
          <w:rFonts w:hint="eastAsia"/>
        </w:rPr>
        <w:t>에 대해</w:t>
      </w:r>
      <w:r w:rsidR="00AD5052">
        <w:rPr>
          <w:rFonts w:hint="eastAsia"/>
        </w:rPr>
        <w:t xml:space="preserve"> 많은 </w:t>
      </w:r>
      <w:r w:rsidR="00821156">
        <w:rPr>
          <w:rFonts w:hint="eastAsia"/>
        </w:rPr>
        <w:t>고민을</w:t>
      </w:r>
      <w:r w:rsidR="00AD5052">
        <w:rPr>
          <w:rFonts w:hint="eastAsia"/>
        </w:rPr>
        <w:t xml:space="preserve"> 해왔으며 이와 동시에, 운영 위원회 (</w:t>
      </w:r>
      <w:r w:rsidR="00AD5052">
        <w:t>Steering Committee)</w:t>
      </w:r>
      <w:r w:rsidR="00AD5052">
        <w:rPr>
          <w:rFonts w:hint="eastAsia"/>
        </w:rPr>
        <w:t xml:space="preserve">는 </w:t>
      </w:r>
      <w:r w:rsidR="00AD5052">
        <w:t>OGP</w:t>
      </w:r>
      <w:r w:rsidR="00821156">
        <w:rPr>
          <w:rFonts w:hint="eastAsia"/>
        </w:rPr>
        <w:t>가 발전하고, 더 큰 영향력을 발휘할 수 있도록</w:t>
      </w:r>
      <w:r w:rsidR="00AD5052">
        <w:rPr>
          <w:rFonts w:hint="eastAsia"/>
        </w:rPr>
        <w:t xml:space="preserve"> 새로운 방법들을 시범적으로 운영해왔습니다.</w:t>
      </w:r>
      <w:r w:rsidR="00AD5052">
        <w:t xml:space="preserve">  </w:t>
      </w:r>
      <w:r w:rsidR="00E560E9">
        <w:rPr>
          <w:rFonts w:hint="eastAsia"/>
        </w:rPr>
        <w:t xml:space="preserve"> </w:t>
      </w:r>
      <w:r w:rsidR="009F3562">
        <w:rPr>
          <w:rFonts w:hint="eastAsia"/>
        </w:rPr>
        <w:t xml:space="preserve">   </w:t>
      </w:r>
    </w:p>
    <w:p w:rsidR="00821156" w:rsidRPr="00821156" w:rsidRDefault="00821156" w:rsidP="00D02402">
      <w:pPr>
        <w:adjustRightInd w:val="0"/>
        <w:rPr>
          <w:rFonts w:hint="eastAsia"/>
        </w:rPr>
      </w:pPr>
    </w:p>
    <w:p w:rsidR="00126140" w:rsidRDefault="00126140">
      <w:r>
        <w:t xml:space="preserve">The OGP pilot program for subnational governments is one way of doing that. </w:t>
      </w:r>
    </w:p>
    <w:p w:rsidR="000F06D9" w:rsidRPr="000F06D9" w:rsidRDefault="00821156">
      <w:r>
        <w:rPr>
          <w:rFonts w:hint="eastAsia"/>
        </w:rPr>
        <w:t>지방정부</w:t>
      </w:r>
      <w:r w:rsidR="00F430A4">
        <w:rPr>
          <w:rFonts w:hint="eastAsia"/>
        </w:rPr>
        <w:t>를 위한</w:t>
      </w:r>
      <w:r>
        <w:rPr>
          <w:rFonts w:hint="eastAsia"/>
        </w:rPr>
        <w:t xml:space="preserve"> </w:t>
      </w:r>
      <w:r w:rsidR="000F06D9">
        <w:t xml:space="preserve">OGP </w:t>
      </w:r>
      <w:r>
        <w:rPr>
          <w:rFonts w:hint="eastAsia"/>
        </w:rPr>
        <w:t xml:space="preserve">시범 </w:t>
      </w:r>
      <w:r w:rsidR="000F06D9">
        <w:rPr>
          <w:rFonts w:hint="eastAsia"/>
        </w:rPr>
        <w:t xml:space="preserve">프로그램은 </w:t>
      </w:r>
      <w:r>
        <w:rPr>
          <w:rFonts w:hint="eastAsia"/>
        </w:rPr>
        <w:t>위의 방안 중 하나입니다.</w:t>
      </w:r>
      <w:r>
        <w:t xml:space="preserve"> </w:t>
      </w:r>
      <w:r w:rsidR="000F06D9">
        <w:rPr>
          <w:rFonts w:hint="eastAsia"/>
        </w:rPr>
        <w:t xml:space="preserve"> </w:t>
      </w:r>
    </w:p>
    <w:p w:rsidR="00BB7AD0" w:rsidRPr="00F430A4" w:rsidRDefault="00BB7AD0">
      <w:bookmarkStart w:id="0" w:name="_GoBack"/>
      <w:bookmarkEnd w:id="0"/>
    </w:p>
    <w:p w:rsidR="00126140" w:rsidRDefault="00126140">
      <w:r>
        <w:t xml:space="preserve">There are numerous organizations and partnerships that work with subnational governments and we want to collaborate with them rather than try to reinvent the wheel. </w:t>
      </w:r>
    </w:p>
    <w:p w:rsidR="006B5C58" w:rsidRPr="006B5C58" w:rsidRDefault="006B5C58" w:rsidP="006B5C58">
      <w:pPr>
        <w:snapToGrid w:val="0"/>
      </w:pPr>
      <w:r>
        <w:rPr>
          <w:rFonts w:hint="eastAsia"/>
        </w:rPr>
        <w:t xml:space="preserve">지방정부와 협업 중인 수많은 기관 및 협력업체가 있으며, 저희는 체제를 처음부터 다시 구축하는 것 보다는 이들과 협력하여 목표를 이루고 싶습니다. </w:t>
      </w:r>
    </w:p>
    <w:p w:rsidR="00BB7AD0" w:rsidRDefault="00BB7AD0"/>
    <w:p w:rsidR="008D50FB" w:rsidRDefault="00126140">
      <w:r>
        <w:t xml:space="preserve">Conversations with some of them and people working in and around subnational governments indicate that there does seem to be space and demand for OGP to play a role and bring the model that is working nationally to a more local level. </w:t>
      </w:r>
    </w:p>
    <w:p w:rsidR="00382538" w:rsidRPr="00AF2BB4" w:rsidRDefault="00E83A17">
      <w:pPr>
        <w:rPr>
          <w:rFonts w:hint="eastAsia"/>
        </w:rPr>
      </w:pPr>
      <w:r>
        <w:rPr>
          <w:rFonts w:hint="eastAsia"/>
        </w:rPr>
        <w:t>소수의 협력업체 및</w:t>
      </w:r>
      <w:r w:rsidR="00382538">
        <w:rPr>
          <w:rFonts w:hint="eastAsia"/>
        </w:rPr>
        <w:t xml:space="preserve"> </w:t>
      </w:r>
      <w:r>
        <w:rPr>
          <w:rFonts w:hint="eastAsia"/>
        </w:rPr>
        <w:t xml:space="preserve">지방정부 관련 직원들과 </w:t>
      </w:r>
      <w:r w:rsidR="00A37965">
        <w:rPr>
          <w:rFonts w:hint="eastAsia"/>
        </w:rPr>
        <w:t>얘기를 나눈 결과,</w:t>
      </w:r>
      <w:r w:rsidR="00382538">
        <w:rPr>
          <w:rFonts w:hint="eastAsia"/>
        </w:rPr>
        <w:t xml:space="preserve"> </w:t>
      </w:r>
      <w:r w:rsidR="00A37965">
        <w:rPr>
          <w:rFonts w:hint="eastAsia"/>
        </w:rPr>
        <w:t xml:space="preserve">현재 </w:t>
      </w:r>
      <w:r w:rsidR="00382538">
        <w:t>OGP</w:t>
      </w:r>
      <w:r w:rsidR="00A37965">
        <w:rPr>
          <w:rFonts w:hint="eastAsia"/>
        </w:rPr>
        <w:t xml:space="preserve">의 역할 및 </w:t>
      </w:r>
      <w:r w:rsidR="003F7E58">
        <w:rPr>
          <w:rFonts w:hint="eastAsia"/>
        </w:rPr>
        <w:t>프로젝트</w:t>
      </w:r>
      <w:r w:rsidR="00A37965">
        <w:rPr>
          <w:rFonts w:hint="eastAsia"/>
        </w:rPr>
        <w:t xml:space="preserve"> 모델을</w:t>
      </w:r>
      <w:r w:rsidR="00382538">
        <w:rPr>
          <w:rFonts w:hint="eastAsia"/>
        </w:rPr>
        <w:t xml:space="preserve"> </w:t>
      </w:r>
      <w:r w:rsidR="00A37965">
        <w:rPr>
          <w:rFonts w:hint="eastAsia"/>
        </w:rPr>
        <w:t xml:space="preserve">국가 단위를 넘어 지역 단위까지 범위를 확장해야 할 </w:t>
      </w:r>
      <w:r w:rsidR="00AF2BB4">
        <w:rPr>
          <w:rFonts w:hint="eastAsia"/>
        </w:rPr>
        <w:t>여</w:t>
      </w:r>
      <w:r w:rsidR="00A37965">
        <w:rPr>
          <w:rFonts w:hint="eastAsia"/>
        </w:rPr>
        <w:t>지가 있으며,</w:t>
      </w:r>
      <w:r w:rsidR="00AF2BB4">
        <w:rPr>
          <w:rFonts w:hint="eastAsia"/>
        </w:rPr>
        <w:t xml:space="preserve"> </w:t>
      </w:r>
      <w:r w:rsidR="00A37965">
        <w:rPr>
          <w:rFonts w:hint="eastAsia"/>
        </w:rPr>
        <w:t>이에 관한</w:t>
      </w:r>
      <w:r w:rsidR="00AF2BB4">
        <w:rPr>
          <w:rFonts w:hint="eastAsia"/>
        </w:rPr>
        <w:t xml:space="preserve"> 요구도 제기되고 있는 것으로 보인다. </w:t>
      </w:r>
    </w:p>
    <w:p w:rsidR="00382538" w:rsidRDefault="00382538"/>
    <w:p w:rsidR="00BB3FE3" w:rsidRDefault="00BB3FE3"/>
    <w:p w:rsidR="00BB3FE3" w:rsidRDefault="00BB3FE3"/>
    <w:p w:rsidR="00BB3FE3" w:rsidRDefault="00BB3FE3"/>
    <w:p w:rsidR="00BB3FE3" w:rsidRDefault="00BB3FE3"/>
    <w:p w:rsidR="00BB3FE3" w:rsidRPr="00AF2BB4" w:rsidRDefault="00BB3FE3">
      <w:pPr>
        <w:rPr>
          <w:rFonts w:hint="eastAsia"/>
        </w:rPr>
      </w:pPr>
    </w:p>
    <w:p w:rsidR="00126140" w:rsidRDefault="00126140">
      <w:r>
        <w:lastRenderedPageBreak/>
        <w:t>&lt;</w:t>
      </w:r>
      <w:r>
        <w:rPr>
          <w:rFonts w:hint="eastAsia"/>
        </w:rPr>
        <w:t>정도의 실천&gt;</w:t>
      </w:r>
    </w:p>
    <w:p w:rsidR="00BB3FE3" w:rsidRDefault="00BB3FE3">
      <w:pPr>
        <w:rPr>
          <w:rFonts w:hint="eastAsia"/>
        </w:rPr>
      </w:pPr>
      <w:r>
        <w:t>&lt;</w:t>
      </w:r>
      <w:r>
        <w:rPr>
          <w:rFonts w:hint="eastAsia"/>
        </w:rPr>
        <w:t xml:space="preserve">Guidelines of </w:t>
      </w:r>
      <w:r w:rsidR="00016312">
        <w:t>work</w:t>
      </w:r>
      <w:r>
        <w:t>&gt;</w:t>
      </w:r>
    </w:p>
    <w:p w:rsidR="00126140" w:rsidRDefault="00126140" w:rsidP="001261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제품 및 서비스 관련 내용이 변경되었을 때에는 관련부서에 신속하고 정확하게 전달해야 합니다.</w:t>
      </w:r>
    </w:p>
    <w:p w:rsidR="00886D34" w:rsidRDefault="00886D34" w:rsidP="00886D34">
      <w:pPr>
        <w:pStyle w:val="a3"/>
        <w:ind w:leftChars="0" w:left="760"/>
      </w:pPr>
      <w:r>
        <w:t>Changes to contents of products and services must be communicated to related departments</w:t>
      </w:r>
      <w:r w:rsidR="00954D75">
        <w:t xml:space="preserve"> promptly and accurately</w:t>
      </w:r>
      <w:r>
        <w:t xml:space="preserve">. </w:t>
      </w:r>
    </w:p>
    <w:p w:rsidR="00BB3FE3" w:rsidRDefault="00BB3FE3" w:rsidP="00886D34">
      <w:pPr>
        <w:pStyle w:val="a3"/>
        <w:ind w:leftChars="0" w:left="760"/>
        <w:rPr>
          <w:rFonts w:hint="eastAsia"/>
        </w:rPr>
      </w:pPr>
    </w:p>
    <w:p w:rsidR="00126140" w:rsidRDefault="00126140" w:rsidP="001261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마케팅 홍보물, 제품, 포장 및 </w:t>
      </w:r>
      <w:proofErr w:type="spellStart"/>
      <w:r>
        <w:rPr>
          <w:rFonts w:hint="eastAsia"/>
        </w:rPr>
        <w:t>판촉물</w:t>
      </w:r>
      <w:proofErr w:type="spellEnd"/>
      <w:r>
        <w:rPr>
          <w:rFonts w:hint="eastAsia"/>
        </w:rPr>
        <w:t xml:space="preserve"> 상에 </w:t>
      </w:r>
      <w:proofErr w:type="spellStart"/>
      <w:r>
        <w:rPr>
          <w:rFonts w:hint="eastAsia"/>
        </w:rPr>
        <w:t>표시되어있는</w:t>
      </w:r>
      <w:proofErr w:type="spellEnd"/>
      <w:r>
        <w:rPr>
          <w:rFonts w:hint="eastAsia"/>
        </w:rPr>
        <w:t xml:space="preserve"> 원산지나 </w:t>
      </w:r>
      <w:proofErr w:type="spellStart"/>
      <w:r>
        <w:rPr>
          <w:rFonts w:hint="eastAsia"/>
        </w:rPr>
        <w:t>조립국</w:t>
      </w:r>
      <w:proofErr w:type="spellEnd"/>
      <w:r>
        <w:rPr>
          <w:rFonts w:hint="eastAsia"/>
        </w:rPr>
        <w:t xml:space="preserve"> 등의 제품정보는 정확하게 기재되어야 합니다.</w:t>
      </w:r>
    </w:p>
    <w:p w:rsidR="007D75E1" w:rsidRDefault="00886D34" w:rsidP="00954D75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원산지나 </w:t>
      </w:r>
      <w:proofErr w:type="spellStart"/>
      <w:r>
        <w:rPr>
          <w:rFonts w:hint="eastAsia"/>
        </w:rPr>
        <w:t>조립국</w:t>
      </w:r>
      <w:proofErr w:type="spellEnd"/>
      <w:r>
        <w:rPr>
          <w:rFonts w:hint="eastAsia"/>
        </w:rPr>
        <w:t xml:space="preserve"> 등의 제품정보는 마케팅 홍보물, 제품, 포장 및 판촉물에 정확히 기재되어야 합니다. </w:t>
      </w:r>
    </w:p>
    <w:p w:rsidR="00886D34" w:rsidRDefault="00886D34" w:rsidP="007D75E1">
      <w:pPr>
        <w:pStyle w:val="a3"/>
        <w:ind w:leftChars="0" w:left="760"/>
      </w:pPr>
      <w:r>
        <w:rPr>
          <w:rFonts w:hint="eastAsia"/>
        </w:rPr>
        <w:t xml:space="preserve">Product information such as </w:t>
      </w:r>
      <w:r w:rsidR="00954D75">
        <w:t xml:space="preserve">origin or the country of manufacture etc. must be described on the marketing PR, products, packing and promotion </w:t>
      </w:r>
    </w:p>
    <w:p w:rsidR="00BB3FE3" w:rsidRDefault="00BB3FE3" w:rsidP="007D75E1">
      <w:pPr>
        <w:pStyle w:val="a3"/>
        <w:ind w:leftChars="0" w:left="760"/>
        <w:rPr>
          <w:rFonts w:hint="eastAsia"/>
        </w:rPr>
      </w:pPr>
    </w:p>
    <w:p w:rsidR="00126140" w:rsidRDefault="007D75E1" w:rsidP="001261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광고</w:t>
      </w:r>
      <w:r w:rsidR="00126140">
        <w:rPr>
          <w:rFonts w:hint="eastAsia"/>
        </w:rPr>
        <w:t xml:space="preserve"> 대</w:t>
      </w:r>
      <w:r>
        <w:rPr>
          <w:rFonts w:hint="eastAsia"/>
        </w:rPr>
        <w:t>행</w:t>
      </w:r>
      <w:r w:rsidR="00126140">
        <w:rPr>
          <w:rFonts w:hint="eastAsia"/>
        </w:rPr>
        <w:t>사 등 외부의 협력업체가 제작한 마케팅 자료에 관련 법규나 회사정책에 위배되는 내용이 포함돼 있지 않는지 확인해야 합니다.</w:t>
      </w:r>
    </w:p>
    <w:p w:rsidR="00954D75" w:rsidRDefault="00954D75" w:rsidP="00954D7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외부 협력업체가 만든 마케팅 자료에 법규,</w:t>
      </w:r>
      <w:r w:rsidR="009E0BE3">
        <w:t xml:space="preserve"> </w:t>
      </w:r>
      <w:r>
        <w:rPr>
          <w:rFonts w:hint="eastAsia"/>
        </w:rPr>
        <w:t xml:space="preserve">회사정책에 위배되는 내용이 있는지 확인해야한다. </w:t>
      </w:r>
    </w:p>
    <w:p w:rsidR="008D2027" w:rsidRDefault="00954D75" w:rsidP="008D2027">
      <w:pPr>
        <w:pStyle w:val="a3"/>
        <w:ind w:leftChars="0" w:left="760"/>
      </w:pPr>
      <w:r>
        <w:rPr>
          <w:rFonts w:hint="eastAsia"/>
        </w:rPr>
        <w:t>C</w:t>
      </w:r>
      <w:r>
        <w:t>ontents which</w:t>
      </w:r>
      <w:r w:rsidR="008D2027">
        <w:t xml:space="preserve"> violates applicable</w:t>
      </w:r>
      <w:r>
        <w:t xml:space="preserve"> laws or corporate policies </w:t>
      </w:r>
      <w:r w:rsidR="008D2027">
        <w:t xml:space="preserve">in the marketing materials made by external partners such as advertising agency, must be confirmed. </w:t>
      </w:r>
    </w:p>
    <w:p w:rsidR="00BB3FE3" w:rsidRDefault="00BB3FE3" w:rsidP="008D2027">
      <w:pPr>
        <w:pStyle w:val="a3"/>
        <w:ind w:leftChars="0" w:left="760"/>
        <w:rPr>
          <w:rFonts w:hint="eastAsia"/>
        </w:rPr>
      </w:pPr>
    </w:p>
    <w:p w:rsidR="00126140" w:rsidRDefault="00126140" w:rsidP="008D20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회사의 마케팅 자료에 허위 혹은 과장정보가 기재 되거나 중요한 정보가 누락되어서는 안 됩니다. 그것은 고객의 올바른 선택을 방해하는 일입니다.</w:t>
      </w:r>
    </w:p>
    <w:p w:rsidR="007D75E1" w:rsidRDefault="008D2027" w:rsidP="008D202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마케팅 자료에 허위,</w:t>
      </w:r>
      <w:r>
        <w:t xml:space="preserve"> </w:t>
      </w:r>
      <w:r>
        <w:rPr>
          <w:rFonts w:hint="eastAsia"/>
        </w:rPr>
        <w:t xml:space="preserve">과장정보는 삭제되어야 하며 중요 정보는 꼭 적혀야 한다. 그러지 않으면 고객의 올바른 선택을 방해한다. </w:t>
      </w:r>
    </w:p>
    <w:p w:rsidR="008D2027" w:rsidRDefault="008D2027" w:rsidP="008D2027">
      <w:pPr>
        <w:ind w:left="760"/>
      </w:pPr>
      <w:r>
        <w:rPr>
          <w:rFonts w:hint="eastAsia"/>
        </w:rPr>
        <w:t>A</w:t>
      </w:r>
      <w:r>
        <w:t>ny false or exaggerated information</w:t>
      </w:r>
      <w:r w:rsidR="00B71576">
        <w:t xml:space="preserve"> in the marketing materials should</w:t>
      </w:r>
      <w:r>
        <w:t xml:space="preserve"> be deleted and important information </w:t>
      </w:r>
      <w:r w:rsidR="00B71576">
        <w:t xml:space="preserve">must be provided. Otherwise, it hinders the right choice of the customer. </w:t>
      </w:r>
    </w:p>
    <w:p w:rsidR="00BB3FE3" w:rsidRPr="008D2027" w:rsidRDefault="00BB3FE3" w:rsidP="008D2027">
      <w:pPr>
        <w:ind w:left="760"/>
        <w:rPr>
          <w:rFonts w:hint="eastAsia"/>
        </w:rPr>
      </w:pPr>
    </w:p>
    <w:p w:rsidR="00126140" w:rsidRDefault="00126140" w:rsidP="001261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경쟁사 및 경쟁사 제품과 아래와 같이 비교하는 일이 없도록 하십시오.</w:t>
      </w:r>
    </w:p>
    <w:p w:rsidR="00B71576" w:rsidRDefault="00B71576" w:rsidP="00B71576">
      <w:pPr>
        <w:pStyle w:val="a3"/>
        <w:ind w:leftChars="0" w:left="760"/>
      </w:pPr>
      <w:r>
        <w:rPr>
          <w:rFonts w:hint="eastAsia"/>
        </w:rPr>
        <w:t xml:space="preserve">Avoid comparison with competitors and </w:t>
      </w:r>
      <w:r>
        <w:t>their</w:t>
      </w:r>
      <w:r>
        <w:rPr>
          <w:rFonts w:hint="eastAsia"/>
        </w:rPr>
        <w:t xml:space="preserve"> </w:t>
      </w:r>
      <w:r>
        <w:t xml:space="preserve">products as below. </w:t>
      </w:r>
    </w:p>
    <w:p w:rsidR="00BB3FE3" w:rsidRDefault="00BB3FE3" w:rsidP="00B71576">
      <w:pPr>
        <w:pStyle w:val="a3"/>
        <w:ind w:leftChars="0" w:left="760"/>
        <w:rPr>
          <w:rFonts w:hint="eastAsia"/>
        </w:rPr>
      </w:pPr>
    </w:p>
    <w:p w:rsidR="00126140" w:rsidRDefault="00126140" w:rsidP="0012614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객관적인 정보에 근거하지 않은 비교</w:t>
      </w:r>
    </w:p>
    <w:p w:rsidR="00B71576" w:rsidRDefault="00B71576" w:rsidP="00B71576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주관적인 정보에 근거한 비교</w:t>
      </w:r>
    </w:p>
    <w:p w:rsidR="007949FE" w:rsidRDefault="00B71576" w:rsidP="007949FE">
      <w:pPr>
        <w:pStyle w:val="a3"/>
        <w:ind w:leftChars="0" w:left="1120"/>
      </w:pPr>
      <w:r>
        <w:rPr>
          <w:rFonts w:hint="eastAsia"/>
        </w:rPr>
        <w:t>C</w:t>
      </w:r>
      <w:r>
        <w:t>omparisons based on subjective information</w:t>
      </w:r>
    </w:p>
    <w:p w:rsidR="00BB3FE3" w:rsidRDefault="00BB3FE3" w:rsidP="00BB3FE3">
      <w:pPr>
        <w:rPr>
          <w:rFonts w:hint="eastAsia"/>
        </w:rPr>
      </w:pPr>
    </w:p>
    <w:p w:rsidR="00126140" w:rsidRDefault="00126140" w:rsidP="0012614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경쟁사나 경쟁사 제품에 일방적으로 불리하게 적용되는 조건 하에서의 비교 </w:t>
      </w:r>
    </w:p>
    <w:p w:rsidR="00B71576" w:rsidRDefault="00B71576" w:rsidP="00B71576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우리 회사에 유리한 조건 하에서의 비교</w:t>
      </w:r>
    </w:p>
    <w:p w:rsidR="007949FE" w:rsidRDefault="00B71576" w:rsidP="007949FE">
      <w:pPr>
        <w:pStyle w:val="a3"/>
        <w:adjustRightInd w:val="0"/>
        <w:snapToGrid w:val="0"/>
        <w:ind w:leftChars="0" w:left="1123"/>
      </w:pPr>
      <w:r>
        <w:rPr>
          <w:rFonts w:hint="eastAsia"/>
        </w:rPr>
        <w:t>C</w:t>
      </w:r>
      <w:r>
        <w:t>omparison under advantageous conditions for our company.</w:t>
      </w:r>
    </w:p>
    <w:p w:rsidR="00BB3FE3" w:rsidRDefault="00BB3FE3" w:rsidP="007949FE">
      <w:pPr>
        <w:pStyle w:val="a3"/>
        <w:adjustRightInd w:val="0"/>
        <w:snapToGrid w:val="0"/>
        <w:ind w:leftChars="0" w:left="1123"/>
      </w:pPr>
    </w:p>
    <w:p w:rsidR="00126140" w:rsidRDefault="00126140" w:rsidP="001261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객관적인 검사결과 등 공신력 있는 자료를 근거로 하지 않은 제품성능, 차별화 특성, 시장점유율 등의 내용이 담긴 마케팅 자</w:t>
      </w:r>
      <w:r w:rsidR="007949FE">
        <w:rPr>
          <w:rFonts w:hint="eastAsia"/>
        </w:rPr>
        <w:t>료를</w:t>
      </w:r>
      <w:r>
        <w:rPr>
          <w:rFonts w:hint="eastAsia"/>
        </w:rPr>
        <w:t xml:space="preserve"> 외부로 배포되지 않도록 주의하십시오.</w:t>
      </w:r>
    </w:p>
    <w:p w:rsidR="00000477" w:rsidRDefault="009E0BE3" w:rsidP="009E0BE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마케팅 자료에서 제품성능, 차별화 특성, 시장점유율 등의 </w:t>
      </w:r>
      <w:r w:rsidR="00000477">
        <w:rPr>
          <w:rFonts w:hint="eastAsia"/>
        </w:rPr>
        <w:t>내용이</w:t>
      </w:r>
      <w:r>
        <w:rPr>
          <w:rFonts w:hint="eastAsia"/>
        </w:rPr>
        <w:t xml:space="preserve"> </w:t>
      </w:r>
      <w:r w:rsidR="00DE78CE">
        <w:rPr>
          <w:rFonts w:hint="eastAsia"/>
        </w:rPr>
        <w:t xml:space="preserve">주관적인 검사결과 같이 </w:t>
      </w:r>
      <w:r>
        <w:rPr>
          <w:rFonts w:hint="eastAsia"/>
        </w:rPr>
        <w:t xml:space="preserve">공신력 없는 자료를 </w:t>
      </w:r>
      <w:r w:rsidR="00000477">
        <w:rPr>
          <w:rFonts w:hint="eastAsia"/>
        </w:rPr>
        <w:t xml:space="preserve">기반으로 작성되었다면, </w:t>
      </w:r>
      <w:r>
        <w:rPr>
          <w:rFonts w:hint="eastAsia"/>
        </w:rPr>
        <w:t>외부로 배포</w:t>
      </w:r>
      <w:r w:rsidR="00000477">
        <w:rPr>
          <w:rFonts w:hint="eastAsia"/>
        </w:rPr>
        <w:t>하지</w:t>
      </w:r>
      <w:r>
        <w:rPr>
          <w:rFonts w:hint="eastAsia"/>
        </w:rPr>
        <w:t xml:space="preserve"> 않도록 주의하십시오.</w:t>
      </w:r>
      <w:r w:rsidR="00DE78CE">
        <w:t xml:space="preserve"> </w:t>
      </w:r>
      <w:proofErr w:type="gramStart"/>
      <w:r w:rsidR="00DE78CE">
        <w:t xml:space="preserve">( </w:t>
      </w:r>
      <w:r w:rsidR="00DE78CE">
        <w:rPr>
          <w:rFonts w:hint="eastAsia"/>
        </w:rPr>
        <w:t>너무</w:t>
      </w:r>
      <w:proofErr w:type="gramEnd"/>
      <w:r w:rsidR="00DE78CE">
        <w:rPr>
          <w:rFonts w:hint="eastAsia"/>
        </w:rPr>
        <w:t xml:space="preserve"> 많이 바꾼 것 같아서 그냥 원문으로 </w:t>
      </w:r>
      <w:proofErr w:type="spellStart"/>
      <w:r w:rsidR="00DE78CE">
        <w:rPr>
          <w:rFonts w:hint="eastAsia"/>
        </w:rPr>
        <w:t>번역해야겠당</w:t>
      </w:r>
      <w:proofErr w:type="spellEnd"/>
      <w:r w:rsidR="00DE78CE">
        <w:t>…</w:t>
      </w:r>
      <w:proofErr w:type="spellStart"/>
      <w:r w:rsidR="00DE78CE">
        <w:rPr>
          <w:rFonts w:hint="eastAsia"/>
        </w:rPr>
        <w:t>ㅎ</w:t>
      </w:r>
      <w:proofErr w:type="spellEnd"/>
      <w:r w:rsidR="00DE78CE">
        <w:t xml:space="preserve">… ) </w:t>
      </w:r>
    </w:p>
    <w:p w:rsidR="00000477" w:rsidRDefault="00000477" w:rsidP="00000477">
      <w:pPr>
        <w:ind w:left="760"/>
      </w:pPr>
      <w:r>
        <w:rPr>
          <w:rFonts w:hint="eastAsia"/>
        </w:rPr>
        <w:t xml:space="preserve">Please be careful not to distribute the marketing materials if it contains </w:t>
      </w:r>
      <w:r w:rsidR="006D2F81">
        <w:t xml:space="preserve">information such as </w:t>
      </w:r>
      <w:r>
        <w:rPr>
          <w:rFonts w:hint="eastAsia"/>
        </w:rPr>
        <w:t xml:space="preserve">product performance, differentiation characteristic, market share etc. </w:t>
      </w:r>
      <w:r w:rsidR="00AE305B">
        <w:t>not based on credible materials like</w:t>
      </w:r>
      <w:r w:rsidR="006D2F81">
        <w:t xml:space="preserve"> objective test results. </w:t>
      </w:r>
    </w:p>
    <w:p w:rsidR="00BB3FE3" w:rsidRDefault="00BB3FE3" w:rsidP="00BB3FE3">
      <w:pPr>
        <w:pStyle w:val="a3"/>
        <w:ind w:leftChars="0" w:left="760"/>
        <w:rPr>
          <w:rFonts w:hint="eastAsia"/>
        </w:rPr>
      </w:pPr>
    </w:p>
    <w:p w:rsidR="00126140" w:rsidRDefault="008B1C59" w:rsidP="000004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외부에서 개발된 자료라는 것을 이유로 무분별하게 마케팅에 활용하는 것은 용납되지 않습니다. </w:t>
      </w:r>
    </w:p>
    <w:p w:rsidR="009E0BE3" w:rsidRDefault="009E0BE3" w:rsidP="009E0BE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외부에서 제작한 자료라는 이유</w:t>
      </w:r>
      <w:r w:rsidR="006D2F81">
        <w:rPr>
          <w:rFonts w:hint="eastAsia"/>
        </w:rPr>
        <w:t>만으</w:t>
      </w:r>
      <w:r>
        <w:rPr>
          <w:rFonts w:hint="eastAsia"/>
        </w:rPr>
        <w:t xml:space="preserve">로 마케팅에 무분별하게 활용해서는 안된다. </w:t>
      </w:r>
    </w:p>
    <w:p w:rsidR="006D2F81" w:rsidRDefault="006D2F81" w:rsidP="006D2F81">
      <w:pPr>
        <w:ind w:left="760"/>
        <w:rPr>
          <w:rFonts w:hint="eastAsia"/>
        </w:rPr>
      </w:pPr>
      <w:r>
        <w:rPr>
          <w:rFonts w:hint="eastAsia"/>
        </w:rPr>
        <w:t xml:space="preserve">It should not be used indiscriminately for marketing just because it is made from outside. </w:t>
      </w:r>
    </w:p>
    <w:sectPr w:rsidR="006D2F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7B35"/>
    <w:multiLevelType w:val="hybridMultilevel"/>
    <w:tmpl w:val="E2A688D2"/>
    <w:lvl w:ilvl="0" w:tplc="EF8EAA54">
      <w:start w:val="6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42E7699B"/>
    <w:multiLevelType w:val="hybridMultilevel"/>
    <w:tmpl w:val="EFB6E2C4"/>
    <w:lvl w:ilvl="0" w:tplc="64A6A36C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43E56D54"/>
    <w:multiLevelType w:val="hybridMultilevel"/>
    <w:tmpl w:val="A7586826"/>
    <w:lvl w:ilvl="0" w:tplc="51E2A24C">
      <w:start w:val="6"/>
      <w:numFmt w:val="bullet"/>
      <w:lvlText w:val=""/>
      <w:lvlJc w:val="left"/>
      <w:pPr>
        <w:ind w:left="1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 w15:restartNumberingAfterBreak="0">
    <w:nsid w:val="7BE70D44"/>
    <w:multiLevelType w:val="hybridMultilevel"/>
    <w:tmpl w:val="1ADE3132"/>
    <w:lvl w:ilvl="0" w:tplc="FCCCAE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40"/>
    <w:rsid w:val="00000477"/>
    <w:rsid w:val="00016312"/>
    <w:rsid w:val="00044E10"/>
    <w:rsid w:val="000F06D9"/>
    <w:rsid w:val="00126140"/>
    <w:rsid w:val="002371F4"/>
    <w:rsid w:val="00382538"/>
    <w:rsid w:val="003F7E58"/>
    <w:rsid w:val="006B5C58"/>
    <w:rsid w:val="006D2F81"/>
    <w:rsid w:val="007949FE"/>
    <w:rsid w:val="007B0011"/>
    <w:rsid w:val="007B0B62"/>
    <w:rsid w:val="007C5AC8"/>
    <w:rsid w:val="007D75E1"/>
    <w:rsid w:val="00821156"/>
    <w:rsid w:val="00886D34"/>
    <w:rsid w:val="008B1C59"/>
    <w:rsid w:val="008D2027"/>
    <w:rsid w:val="008D50FB"/>
    <w:rsid w:val="00954D75"/>
    <w:rsid w:val="009E0BE3"/>
    <w:rsid w:val="009F3562"/>
    <w:rsid w:val="00A37965"/>
    <w:rsid w:val="00AD5052"/>
    <w:rsid w:val="00AE305B"/>
    <w:rsid w:val="00AF2BB4"/>
    <w:rsid w:val="00B71576"/>
    <w:rsid w:val="00BB3FE3"/>
    <w:rsid w:val="00BB7AD0"/>
    <w:rsid w:val="00C4786B"/>
    <w:rsid w:val="00D02402"/>
    <w:rsid w:val="00DE78CE"/>
    <w:rsid w:val="00E560E9"/>
    <w:rsid w:val="00E83A17"/>
    <w:rsid w:val="00F430A4"/>
    <w:rsid w:val="00F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97CD"/>
  <w15:chartTrackingRefBased/>
  <w15:docId w15:val="{B180DC86-0CE0-4D7F-8CC3-EF2A2710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6A27-0125-404B-89FD-8F8C9865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2017-09-02T07:23:00Z</dcterms:created>
  <dcterms:modified xsi:type="dcterms:W3CDTF">2017-09-02T12:46:00Z</dcterms:modified>
</cp:coreProperties>
</file>