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1F" w:rsidRDefault="00DF321F" w:rsidP="00DF321F">
      <w:r>
        <w:rPr>
          <w:rFonts w:hint="eastAsia"/>
        </w:rPr>
        <w:t>Q3에서는 통신사업에서 더 높은 경쟁력을 기반으로 한 무선 인터넷과 광대역 인터넷 가입자가 증가하였습니다. 또한 구조적인 비용 절감을 위해 노력하였고,</w:t>
      </w:r>
      <w:r w:rsidR="00434124">
        <w:t xml:space="preserve"> </w:t>
      </w:r>
      <w:r w:rsidR="00434124">
        <w:rPr>
          <w:rFonts w:hint="eastAsia"/>
        </w:rPr>
        <w:t>그렇게 함으로써</w:t>
      </w:r>
      <w:r>
        <w:rPr>
          <w:rFonts w:hint="eastAsia"/>
        </w:rPr>
        <w:t xml:space="preserve"> 전반적인 효율성을 높여 분기별로 안정적인 상당히 안정적인 결과를 얻을 수 있었습니다. 저희는 무선인터넷 사업부문에서 </w:t>
      </w:r>
      <w:r>
        <w:t>24</w:t>
      </w:r>
      <w:r>
        <w:rPr>
          <w:rFonts w:hint="eastAsia"/>
        </w:rPr>
        <w:t xml:space="preserve">세 미만 가입자들에게 부가가치 데이터 서비스를 제공하는 </w:t>
      </w:r>
      <w:r>
        <w:t>“</w:t>
      </w:r>
      <w:r>
        <w:rPr>
          <w:rFonts w:hint="eastAsia"/>
        </w:rPr>
        <w:t>Y24</w:t>
      </w:r>
      <w:r>
        <w:t xml:space="preserve">” </w:t>
      </w:r>
      <w:r>
        <w:rPr>
          <w:rFonts w:hint="eastAsia"/>
        </w:rPr>
        <w:t xml:space="preserve">사업 말고도, 현 시장 트렌드에 딱 맞는 </w:t>
      </w:r>
      <w:r>
        <w:t xml:space="preserve">“LTE” </w:t>
      </w:r>
      <w:r>
        <w:rPr>
          <w:rFonts w:hint="eastAsia"/>
        </w:rPr>
        <w:t>사업도 소개해드린바 있습니다.</w:t>
      </w:r>
      <w:r>
        <w:t xml:space="preserve"> </w:t>
      </w:r>
      <w:r>
        <w:rPr>
          <w:rFonts w:hint="eastAsia"/>
        </w:rPr>
        <w:t>또한 데이터 세대의 모바일 사용 패턴에 적합한 서비스를 최적화하고,</w:t>
      </w:r>
      <w:r>
        <w:t xml:space="preserve"> </w:t>
      </w:r>
      <w:r>
        <w:rPr>
          <w:rFonts w:hint="eastAsia"/>
        </w:rPr>
        <w:t>그에 따라서 마케팅 분야에서의 선도적인 리더쉽을 가지고 추가적인 트렌드를 이어나갈 수 있었습니다.</w:t>
      </w:r>
    </w:p>
    <w:p w:rsidR="00DF321F" w:rsidRDefault="00DF321F" w:rsidP="00DF321F"/>
    <w:p w:rsidR="00DF321F" w:rsidRDefault="00DF321F" w:rsidP="00DF321F">
      <w:pPr>
        <w:rPr>
          <w:szCs w:val="20"/>
        </w:rPr>
      </w:pPr>
      <w:r>
        <w:rPr>
          <w:rFonts w:hint="eastAsia"/>
        </w:rPr>
        <w:t>유선 인터넷 사업의 경우에는 차별화된 GIGA</w:t>
      </w:r>
      <w:r>
        <w:t xml:space="preserve"> </w:t>
      </w:r>
      <w:r>
        <w:rPr>
          <w:rFonts w:hint="eastAsia"/>
        </w:rPr>
        <w:t xml:space="preserve">인프라를 통한 핵심경쟁력을 활용하여 광대역과 </w:t>
      </w:r>
      <w:r>
        <w:t>IPTV</w:t>
      </w:r>
      <w:r>
        <w:rPr>
          <w:rFonts w:hint="eastAsia"/>
        </w:rPr>
        <w:t>시장에서 주도권을 강화하고 있습니다.</w:t>
      </w:r>
      <w:r>
        <w:t xml:space="preserve"> </w:t>
      </w:r>
      <w:r>
        <w:rPr>
          <w:rFonts w:hint="eastAsia"/>
        </w:rPr>
        <w:t>광대역 통신분야에서 GIGA</w:t>
      </w:r>
      <w:r>
        <w:t xml:space="preserve"> </w:t>
      </w:r>
      <w:r>
        <w:rPr>
          <w:rFonts w:hint="eastAsia"/>
        </w:rPr>
        <w:t xml:space="preserve">인터넷 망은 </w:t>
      </w:r>
      <w:r>
        <w:t>1</w:t>
      </w:r>
      <w:r>
        <w:rPr>
          <w:rFonts w:hint="eastAsia"/>
        </w:rPr>
        <w:t xml:space="preserve">분기에서만 </w:t>
      </w:r>
      <w:r>
        <w:t>30</w:t>
      </w:r>
      <w:r>
        <w:rPr>
          <w:rFonts w:hint="eastAsia"/>
        </w:rPr>
        <w:t>만건을 기록하여 총 1</w:t>
      </w:r>
      <w:r>
        <w:t>30</w:t>
      </w:r>
      <w:r>
        <w:rPr>
          <w:rFonts w:hint="eastAsia"/>
        </w:rPr>
        <w:t>만건을 넘어섰습니다.</w:t>
      </w:r>
      <w:r>
        <w:t xml:space="preserve"> </w:t>
      </w:r>
      <w:r>
        <w:rPr>
          <w:rFonts w:hint="eastAsia"/>
        </w:rPr>
        <w:t xml:space="preserve">특히 </w:t>
      </w:r>
      <w:r w:rsidRPr="00D76821">
        <w:rPr>
          <w:rFonts w:hint="eastAsia"/>
          <w:szCs w:val="20"/>
        </w:rPr>
        <w:t>GIGA인터넷은</w:t>
      </w:r>
      <w:r>
        <w:rPr>
          <w:rFonts w:hint="eastAsia"/>
          <w:szCs w:val="20"/>
        </w:rPr>
        <w:t xml:space="preserve"> 전반적인 인터넷 가입자뿐만 아니라 유선과 무선 인터넷 제품의 발전에도 좋은 영향을 주었습니다.</w:t>
      </w:r>
    </w:p>
    <w:p w:rsidR="00443148" w:rsidRPr="003525AF" w:rsidRDefault="00443148" w:rsidP="00DF321F">
      <w:pPr>
        <w:rPr>
          <w:szCs w:val="20"/>
        </w:rPr>
      </w:pPr>
    </w:p>
    <w:p w:rsidR="00443148" w:rsidRDefault="00443148" w:rsidP="00443148">
      <w:r>
        <w:t>Uncertain of e</w:t>
      </w:r>
      <w:r>
        <w:rPr>
          <w:rFonts w:hint="eastAsia"/>
        </w:rPr>
        <w:t xml:space="preserve">conomy and </w:t>
      </w:r>
      <w:r>
        <w:t>politics and high tensions between Russia and the Middle East due to sluggish growth of China in 2016 couldn’t interrupt securing growth engine, development hot new technology and product and concentrating on building creative solution of AA. Consequently, we recorded 206 trillion won in sales, 25trillion won of operating profit and 23 trillion clear profit through standard of consolidated financial statement. Poor sales of smartphone and other products contributed to reducing sales and profits Year-on-Year. However, leadership in healthy financial</w:t>
      </w:r>
      <w:bookmarkStart w:id="0" w:name="_GoBack"/>
      <w:bookmarkEnd w:id="0"/>
      <w:r>
        <w:t xml:space="preserve"> management and brand value of our company have more strengthened.</w:t>
      </w:r>
    </w:p>
    <w:p w:rsidR="00443148" w:rsidRDefault="00443148" w:rsidP="00443148"/>
    <w:p w:rsidR="00443148" w:rsidRPr="008C355E" w:rsidRDefault="00443148" w:rsidP="00443148">
      <w:r>
        <w:t xml:space="preserve">Increase in sales of special high-value product such as SSD is allowed memory business to improve greatly through high price competitiveness and development of advanced process technology. Intensive industrial competition and poor demand around the world make sales and profits of smartphone decline in comparison to the previous year in the mobile telecom business. In contrast, we have maintained first position of the world in the mobile phone and smartphone market. And we make our position secure in global market through promoting the sales of </w:t>
      </w:r>
      <w:r>
        <w:rPr>
          <w:rFonts w:hint="eastAsia"/>
        </w:rPr>
        <w:t>premium product such as UHD</w:t>
      </w:r>
      <w:r>
        <w:t xml:space="preserve"> </w:t>
      </w:r>
      <w:r>
        <w:rPr>
          <w:rFonts w:hint="eastAsia"/>
        </w:rPr>
        <w:t>super large curved TV</w:t>
      </w:r>
      <w:r>
        <w:t xml:space="preserve"> in video display business. AA </w:t>
      </w:r>
      <w:r>
        <w:rPr>
          <w:rFonts w:hint="eastAsia"/>
        </w:rPr>
        <w:t>has topped the global market for nine consecutive years since 2008.</w:t>
      </w:r>
      <w:r>
        <w:t xml:space="preserve"> </w:t>
      </w:r>
    </w:p>
    <w:p w:rsidR="00443148" w:rsidRPr="00443148" w:rsidRDefault="00443148" w:rsidP="00DF321F"/>
    <w:p w:rsidR="007F4923" w:rsidRDefault="003525AF"/>
    <w:p w:rsidR="00DF321F" w:rsidRPr="00DF321F" w:rsidRDefault="00DF321F"/>
    <w:sectPr w:rsidR="00DF321F" w:rsidRPr="00DF32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9D"/>
    <w:rsid w:val="00205049"/>
    <w:rsid w:val="003525AF"/>
    <w:rsid w:val="00434124"/>
    <w:rsid w:val="00443148"/>
    <w:rsid w:val="00934915"/>
    <w:rsid w:val="00C64B9D"/>
    <w:rsid w:val="00DF32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5A99B-CC15-4E6F-8B11-407C80BF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21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Aerospace20</dc:creator>
  <cp:keywords/>
  <dc:description/>
  <cp:lastModifiedBy>Aerospace20</cp:lastModifiedBy>
  <cp:revision>5</cp:revision>
  <dcterms:created xsi:type="dcterms:W3CDTF">2018-07-06T11:22:00Z</dcterms:created>
  <dcterms:modified xsi:type="dcterms:W3CDTF">2018-07-06T12:05:00Z</dcterms:modified>
</cp:coreProperties>
</file>