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pPr w:leftFromText="180" w:rightFromText="180" w:vertAnchor="margin" w:horzAnchor="margin" w:tblpXSpec="left" w:tblpY="-422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65"/>
        <w:gridCol w:w="1837"/>
        <w:gridCol w:w="1808"/>
        <w:gridCol w:w="1938"/>
        <w:gridCol w:w="16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 xml:space="preserve">Topic: Carbon footprint of global tourism is huge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7"/>
        </w:trPr>
        <w:tc>
          <w:tcPr>
            <w:tcW w:type="dxa" w:w="196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8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Level:</w:t>
            </w:r>
          </w:p>
        </w:tc>
        <w:tc>
          <w:tcPr>
            <w:tcW w:type="dxa" w:w="18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9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 of Students:</w:t>
            </w:r>
          </w:p>
        </w:tc>
        <w:tc>
          <w:tcPr>
            <w:tcW w:type="dxa" w:w="16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Length: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196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Seo Woo Kim(Irene)</w:t>
            </w:r>
          </w:p>
        </w:tc>
        <w:tc>
          <w:tcPr>
            <w:tcW w:type="dxa" w:w="18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8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adult</w:t>
            </w:r>
          </w:p>
        </w:tc>
        <w:tc>
          <w:tcPr>
            <w:tcW w:type="dxa" w:w="193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15</w:t>
            </w:r>
          </w:p>
        </w:tc>
        <w:tc>
          <w:tcPr>
            <w:tcW w:type="dxa" w:w="16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20min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Picture1 : TV screen (eliciting)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picture2 : TV screen (deductive theory)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Article : Main activity.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Students will be able to know ‘it, at, on’ as the situation.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Students will be able to realize the global issue.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Listening : Students will listen the main word of global issue and preposion into the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Reading : Students will read the article of global situation with negative thing.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Speaking : Students will have a discuss about worksheet and present an opinion about subject.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Writing : Students will fill the blanks of the worksheet.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Phonology : in/at/on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Lexis : preposition words in the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Grammar : use preposition words along with situation.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Function : expressing.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Discourse : discuss about global environment issue 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have thought about the global issue.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Students know the vocabulary of the basic preposion words.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Anticipated Errors and Solutions: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Students keep quiet for fear of making mistakes while speaking.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→ encourage them to speak with ease, not to correct their errors immediately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Students may not be able to use the preposion depending on the situation exactly.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Ex) 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 xml:space="preserve">Their study looked in the carbon footprint of different areas of tourism.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(X)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→ Their study looked at the carbon footprint of different areas of tourism.(O)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EX) 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 xml:space="preserve">Researchers spent 18 months in their research. (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X)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→ Researchers spent 18 months on their research.(O)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picture#1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carbon by airplane In google.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hyperlink r:id="rId5">
              <w:r>
                <w:rPr>
                  <w:spacing w:val="0"/>
                  <w:i w:val="0"/>
                  <w:b w:val="1"/>
                  <w:imprint w:val="0"/>
                  <w:emboss w:val="0"/>
                  <w:outline w:val="0"/>
                  <w:shadow w:val="0"/>
                  <w:color w:val="0563C1" w:themeColor="hyperlink"/>
                  <w:position w:val="0"/>
                  <w:sz w:val="18"/>
                  <w:szCs w:val="18"/>
                  <w:u w:val="single"/>
                  <w:smallCaps w:val="0"/>
                  <w:rFonts w:ascii="맑은 고딕" w:eastAsia="맑은 고딕" w:hAnsi="맑은 고딕" w:hint="default"/>
                </w:rPr>
                <w:t>https://goo.gl/images/epRTPj</w:t>
              </w:r>
            </w:hyperlink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>picture#2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 xml:space="preserve">in,at,on pyramid in google.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>https://zilingyuying.wordpress.com/2013/10/26/english-is-fun-the-atonin-pyramids/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Article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carbon footprint of global tourism is huge.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In Breaking News English. https://breakingnewsenglish.com/1805/180510-carbon-footprint-2.html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0"/>
        <w:autoSpaceDN w:val="0"/>
      </w:pP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12"/>
        <w:gridCol w:w="1016"/>
        <w:gridCol w:w="2591"/>
        <w:gridCol w:w="789"/>
        <w:gridCol w:w="38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Presentation: Where does CO2 come from?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2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Students will learn global issue by using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preposition. 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Pictures#1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5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Whole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global issue.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use the preposition with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“at,in,on..”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Greeting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Hello, everyone. Good morning.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How are you today?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 you think that there are serious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pollutuon problem in the world thesedays?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Ok, I would like to introduce today’s topic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with picture.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Eliciting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what do you think about this picture?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Have you ever been to travel the other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countries?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Which country?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Did you get there by airplane?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Good. So today’s topic is ‘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 xml:space="preserve">Carbon footprint 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18"/>
                <w:szCs w:val="18"/>
                <w:u w:val="none"/>
                <w:smallCaps w:val="0"/>
                <w:rFonts w:ascii="맑은 고딕" w:eastAsia="맑은 고딕" w:hAnsi="맑은 고딕" w:hint="default"/>
              </w:rPr>
              <w:t xml:space="preserve">of global tourism is huge’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(Write on the board)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Eliciting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 you know that Where does green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house gases come from?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yes, it come from heating system, 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disposable products,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For example, use the heating at the hotel.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throw away can on the street.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(write the answer on the board)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(Deductive theory)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Presentation with picture on the TV.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and also we can use the preposition with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verb depend on the situation.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It could be checked with an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So, we are going to focuse on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preposition with an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Practice: Main activity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Students will be able to use the preposition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properly. 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Article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6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Whole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-Read an article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Let’s read an article and underline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preposion in the article.(3min)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-ICQ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Did you finish to read an article and how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many preposition did you find?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According to the article, Let’s discuss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idea with your next partner.(2min)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-CCQ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In fact, there are 6 preposion in this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According to the article, We can use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preposition with verb.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What is the main point in this article?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 you think tourism cause negative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environmet to the global?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Ok, Thank you for your opinion.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Production: Make sentenes with partner.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Students will aknowledge the global issue.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paper.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3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Whole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According to the article, How can we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reduce CO2?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Ok. Now let’s make 2 sentences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opposite side of the paper that the way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reduce CO2 with your group. (3min)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ex) reduce to use disposable product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use public transportation.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(Write the point on the board)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choice one group’s centences and then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presention to the students.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6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Production: Feedback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Students check what they learned.</w:t>
            </w:r>
          </w:p>
        </w:tc>
        <w:tc>
          <w:tcPr>
            <w:tcW w:type="dxa" w:w="46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2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Whole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Asking about the lesson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Let’s check together what should I write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down in the blank?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They are calling ___ board.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we are meeting ___ friday.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Next time, let's look at more exceptions.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Thank you for your attention.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6"/>
          <w:szCs w:val="36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Carbon foorprint of global tourism is huge.</w:t>
      </w:r>
    </w:p>
    <w:p>
      <w:pPr>
        <w:bidi w:val="0"/>
        <w:numPr>
          <w:ilvl w:val="0"/>
          <w:numId w:val="0"/>
        </w:numPr>
        <w:jc w:val="left"/>
        <w:shd w:val="clear" w:fill="FFF1E0"/>
        <w:spacing w:lineRule="auto" w:line="259" w:before="223" w:after="223"/>
        <w:ind w:right="0" w:firstLine="0"/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Climate scientists in Australia say tourism causes over 8 per cent of greenhouse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gasses. They say that this figure will increase because the tourism industry is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growing. Their study looked at the carbon footprint of different areas of tourism.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It studied the CO2 emissions from transport, events, hotels, restaurants and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shopping (including making souvenirs). Researchers spent 18 months on their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research. They looked at the tourist activities of 189 countries. A researcher said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her team analyzed the impact on the environment of over one million businesses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involved in tourism.</w:t>
      </w:r>
    </w:p>
    <w:p>
      <w:pPr>
        <w:bidi w:val="0"/>
        <w:numPr>
          <w:ilvl w:val="0"/>
          <w:numId w:val="0"/>
        </w:numPr>
        <w:jc w:val="left"/>
        <w:shd w:val="clear" w:fill="FFF1E0"/>
        <w:spacing w:lineRule="auto" w:line="259" w:before="223" w:after="223"/>
        <w:ind w:right="0" w:firstLine="0"/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The researchers said domestic travel caused more CO2 emissions than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international travel. Air travel was the largest part of all tourism. Flying will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continue to increase emissions as more people become richer. The countries with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the biggest tourism carbon footprints were the largest and richest nations - the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USA, China, India and Germany. Their carbon emissions will increase as more of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their citizens travel. The researchers said holiday-makers should try and reduce </w:t>
      </w:r>
      <w:r>
        <w:rPr>
          <w:spacing w:val="0"/>
          <w:i w:val="0"/>
          <w:b w:val="0"/>
          <w:color w:val="auto"/>
          <w:position w:val="0"/>
          <w:sz w:val="24"/>
          <w:szCs w:val="24"/>
          <w:smallCaps w:val="0"/>
          <w:rFonts w:ascii="맑은 고딕" w:eastAsia="맑은 고딕" w:hAnsi="맑은 고딕" w:hint="default"/>
        </w:rPr>
        <w:t xml:space="preserve">their carbon footprint so their vacations cause less harm to the planet.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i w:val="0"/>
          <w:b w:val="0"/>
          <w:color w:val="222222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i w:val="0"/>
          <w:b w:val="0"/>
          <w:color w:val="222222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i w:val="0"/>
          <w:b w:val="0"/>
          <w:color w:val="222222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Hello, everyone. Good morning.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How are you today?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Do you think that there are serious pollutuon problem in the world thesedays?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Ok, I would like to introduce today’s topic with picture.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- Eliciting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what do you think about this picture?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Have you ever been to travel the other countries?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Which country?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Did you get there by airplane?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18"/>
          <w:szCs w:val="18"/>
          <w:u w:val="none"/>
          <w:smallCaps w:val="0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Good. So today’s topic is ‘</w:t>
      </w: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18"/>
          <w:szCs w:val="18"/>
          <w:u w:val="none"/>
          <w:smallCaps w:val="0"/>
          <w:rFonts w:ascii="맑은 고딕" w:eastAsia="맑은 고딕" w:hAnsi="맑은 고딕" w:hint="default"/>
        </w:rPr>
        <w:t xml:space="preserve">Carbon footprint of global tourism is huge’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(Write on the board)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- Eliciting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Where does green house gases come from?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Could you answer the question with preposition ‘in,at,on’?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For example, use the heating at the hotel.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throw away can on the street.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(write the answer)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21"/>
          <w:szCs w:val="21"/>
          <w:rFonts w:ascii="맑은 고딕" w:eastAsia="맑은 고딕" w:hAnsi="맑은 고딕" w:hint="default"/>
        </w:rPr>
        <w:t xml:space="preserve">(Deductive theory)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 w:themeColor="text1"/>
          <w:position w:val="0"/>
          <w:sz w:val="14"/>
          <w:szCs w:val="14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But these little two-letter prepositions seem to create confusion. Here are a few rules to help you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understand when to use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,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on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, and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at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in a sentence.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 w:themeColor="text1"/>
          <w:position w:val="0"/>
          <w:sz w:val="14"/>
          <w:szCs w:val="14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For describing time and place, the prepositions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,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on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, and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at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go from </w:t>
      </w:r>
      <w:r>
        <w:rPr>
          <w:i w:val="0"/>
          <w:b w:val="1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general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to </w:t>
      </w:r>
      <w:r>
        <w:rPr>
          <w:i w:val="0"/>
          <w:b w:val="1"/>
          <w:color w:val="000000" w:themeColor="text1"/>
          <w:position w:val="0"/>
          <w:sz w:val="20"/>
          <w:szCs w:val="20"/>
          <w:u w:val="none"/>
          <w:rFonts w:ascii="Skolar-Light-Latin" w:eastAsia="Skolar-Light-Latin" w:hAnsi="Skolar-Light-Latin" w:hint="default"/>
        </w:rPr>
        <w:t>specific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>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snapToGrid w:val="on"/>
        <w:autoSpaceDE w:val="0"/>
        <w:autoSpaceDN w:val="0"/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Let’s start by looking at how we talk about time. English speakers use </w:t>
      </w:r>
      <w:r>
        <w:rPr>
          <w:i w:val="0"/>
          <w:b w:val="1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to refer to a general,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longer period of time, such as months, years, decades, or centuries. For example, we say “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April,” “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2015” or “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the 21st century.”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i w:val="0"/>
          <w:b w:val="0"/>
          <w:color w:val="000000" w:themeColor="text1"/>
          <w:position w:val="0"/>
          <w:sz w:val="18"/>
          <w:szCs w:val="18"/>
          <w:u w:val="none"/>
          <w:rFonts w:ascii="Skolar-Light-Latin" w:eastAsia="Skolar-Light-Latin" w:hAnsi="Skolar-Light-Latin" w:hint="default"/>
        </w:rPr>
        <w:snapToGrid w:val="on"/>
        <w:autoSpaceDE w:val="0"/>
        <w:autoSpaceDN w:val="0"/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Moving to shorter, more specific periods of time, we use</w:t>
      </w:r>
      <w:r>
        <w:rPr>
          <w:i w:val="0"/>
          <w:b w:val="1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</w:t>
      </w:r>
      <w:r>
        <w:rPr>
          <w:i w:val="0"/>
          <w:b w:val="1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on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to talk about particular days, dates,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and holidays . You may hear, “I went to work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on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Monday,” or “Let’s have a picnic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on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Memorial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>Day.”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i w:val="0"/>
          <w:b w:val="0"/>
          <w:color w:val="000000" w:themeColor="text1"/>
          <w:position w:val="0"/>
          <w:sz w:val="18"/>
          <w:szCs w:val="18"/>
          <w:u w:val="none"/>
          <w:rFonts w:ascii="Skolar-Light-Latin" w:eastAsia="Skolar-Light-Latin" w:hAnsi="Skolar-Light-Latin" w:hint="default"/>
        </w:rPr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For the most specific times, and for holidays without the word “day,” we use </w:t>
      </w:r>
      <w:r>
        <w:rPr>
          <w:i w:val="0"/>
          <w:b w:val="1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at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. That means you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will hear, “Meet me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at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midnight,” or “The flowers are in bloom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at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Easter time.”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i w:val="0"/>
          <w:b w:val="0"/>
          <w:color w:val="000000" w:themeColor="text1"/>
          <w:position w:val="0"/>
          <w:sz w:val="18"/>
          <w:szCs w:val="18"/>
          <w:u w:val="none"/>
          <w:rFonts w:ascii="Skolar-Light-Latin" w:eastAsia="Skolar-Light-Latin" w:hAnsi="Skolar-Light-Latin" w:hint="default"/>
        </w:rPr>
        <w:snapToGrid w:val="on"/>
        <w:autoSpaceDE w:val="0"/>
        <w:autoSpaceDN w:val="0"/>
      </w:pPr>
      <w:r>
        <w:rPr>
          <w:i w:val="0"/>
          <w:b w:val="1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Prepositions and Place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i w:val="0"/>
          <w:b w:val="0"/>
          <w:color w:val="000000" w:themeColor="text1"/>
          <w:position w:val="0"/>
          <w:sz w:val="18"/>
          <w:szCs w:val="18"/>
          <w:u w:val="none"/>
          <w:rFonts w:ascii="Skolar-Light-Latin" w:eastAsia="Skolar-Light-Latin" w:hAnsi="Skolar-Light-Latin" w:hint="default"/>
        </w:rPr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When English speakers refer to a place, we use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for the largest or most general places. You can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say that “VOA is located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Washington, D.C.” And “for the best food, try the restaurants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>Chinatown.”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i w:val="0"/>
          <w:b w:val="0"/>
          <w:color w:val="000000" w:themeColor="text1"/>
          <w:position w:val="0"/>
          <w:sz w:val="18"/>
          <w:szCs w:val="18"/>
          <w:u w:val="none"/>
          <w:rFonts w:ascii="Skolar-Light-Latin" w:eastAsia="Skolar-Light-Latin" w:hAnsi="Skolar-Light-Latin" w:hint="default"/>
        </w:rPr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For more specific places, like certain streets, we use the preposition </w:t>
      </w:r>
      <w:r>
        <w:rPr>
          <w:i w:val="0"/>
          <w:b w:val="1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on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. You may know that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President Obama lives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on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Pennsylvania Avenue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in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Washington, D.C.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</w:pP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Finally, we get to the most specific places. For exact addresses or </w:t>
      </w:r>
      <w:r>
        <w:rPr>
          <w:i w:val="0"/>
          <w:b w:val="1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>intersections,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we use the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preposition </w:t>
      </w:r>
      <w:r>
        <w:rPr>
          <w:i w:val="0"/>
          <w:b w:val="1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at</w:t>
      </w:r>
      <w:r>
        <w:rPr>
          <w:i w:val="0"/>
          <w:b w:val="1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>.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If I invited you to visit us here at VOA, I would say, “Come to my office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at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330 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Independence Avenue.” To be exact, it’s </w:t>
      </w:r>
      <w:r>
        <w:rPr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at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the corner of Independence and 3</w:t>
      </w:r>
      <w:r>
        <w:rPr>
          <w:vertAlign w:val="superscript"/>
          <w:i w:val="0"/>
          <w:b w:val="0"/>
          <w:color w:val="000000" w:themeColor="text1"/>
          <w:position w:val="0"/>
          <w:sz w:val="20"/>
          <w:szCs w:val="20"/>
          <w:u w:val="none"/>
          <w:shd w:val="clear" w:fill="FFFFFF"/>
          <w:rFonts w:ascii="Skolar-Light-Latin" w:eastAsia="Skolar-Light-Latin" w:hAnsi="Skolar-Light-Latin" w:hint="default"/>
        </w:rPr>
        <w:t>rd</w:t>
      </w:r>
      <w:r>
        <w:rPr>
          <w:i w:val="0"/>
          <w:b w:val="0"/>
          <w:color w:val="000000" w:themeColor="text1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t xml:space="preserve"> Street.”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and also we can use the preposition with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verb depend on the situation.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It could be checked with an article.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So, we are going to focuse on the preposition with an article.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Read an article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Let’s read an article and underline preposion in the article.(3min)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>-ICQ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Did you finish to read an article and how many preposition did you find?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According to the article, Let’s discuss your idea with your next partner.(2min)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>-CCQ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In fact, there are 6 preposion in this article.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According to the article, We can use the preposition with verb.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What is the main point in this article?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Do you think tourism cause negative environmet to the global?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Ok, Thank you for your opinion.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According to the article, How can we reduce CO2?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(Write the point on the board)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Ok. Now let’s make 2 sentences the opposite side of the paper that the way to reduce CO2 with your group. </w:t>
      </w: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>(3min)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ex) reduce to use disposable product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   use public transportation.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choice one group’s centences and then presention to the students.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 Asking about the lesson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Let’s check together what do i write down in the blank?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They are calling ___ borad.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we are meeting ___ friday.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Next time, let's look at more exceptions.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t xml:space="preserve">Thank you for your attention.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i w:val="0"/>
          <w:b w:val="0"/>
          <w:color w:val="222222"/>
          <w:position w:val="0"/>
          <w:sz w:val="20"/>
          <w:szCs w:val="20"/>
          <w:shd w:val="clear" w:fill="FFFFFF"/>
          <w:rFonts w:ascii="Skolar-Light-Latin" w:eastAsia="Skolar-Light-Latin" w:hAnsi="Skolar-Light-Latin" w:hint="default"/>
        </w:rPr>
        <w:snapToGrid w:val="on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405"/>
        <w:ind w:right="0" w:firstLine="0"/>
        <w:rPr>
          <w:i w:val="0"/>
          <w:b w:val="0"/>
          <w:color w:val="000000" w:themeColor="text1"/>
          <w:position w:val="0"/>
          <w:sz w:val="18"/>
          <w:szCs w:val="18"/>
          <w:u w:val="none"/>
          <w:rFonts w:ascii="Skolar-Light-Latin" w:eastAsia="Skolar-Light-Latin" w:hAnsi="Skolar-Light-Latin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1"/>
          <w:szCs w:val="21"/>
          <w:rFonts w:ascii="맑은 고딕" w:eastAsia="맑은 고딕" w:hAnsi="맑은 고딕" w:hint="default"/>
        </w:rPr>
        <w:snapToGrid w:val="on"/>
        <w:autoSpaceDE w:val="0"/>
        <w:autoSpaceDN w:val="0"/>
      </w:pPr>
    </w:p>
    <w:sectPr>
      <w:headerReference w:type="default" r:id="rId6"/>
      <w:pgSz w:w="11906" w:h="16838"/>
      <w:pgMar w:top="1701" w:left="1440" w:bottom="142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kolar-Light-Lati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PPP Lesson Plan</w:t>
    </w:r>
  </w:p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7E7E7E" w:themeColor="text1" w:themeTint="80" w:sz="4"/>
        <w:top w:val="single" w:color="7E7E7E" w:themeColor="text1" w:themeTint="8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E7E7E" w:themeColor="text1" w:themeTint="80" w:sz="4"/>
          <w:top w:val="single" w:color="7E7E7E" w:themeColor="text1" w:themeTint="80" w:sz="4"/>
        </w:tcBorders>
      </w:tcPr>
    </w:tblStylePr>
    <w:tblStylePr w:type="band1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band2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E7E7E" w:themeColor="text1" w:themeTint="80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E7E7E" w:themeColor="text1" w:themeTint="80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3" w:type="table">
    <w:name w:val="Calendar2"/>
    <w:basedOn w:val="PO3"/>
    <w:qFormat/>
    <w:uiPriority w:val="143"/>
    <w:pPr>
      <w:jc w:val="center"/>
    </w:pPr>
    <w:rPr>
      <w:sz w:val="28"/>
      <w:szCs w:val="28"/>
    </w:rPr>
    <w:tblPr>
      <w:tblBorders>
        <w:insideV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color w:val="5B9BD5" w:themeColor="accent1"/>
        <w:sz w:val="32"/>
        <w:szCs w:val="32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goo.gl/images/epRTPj" TargetMode="External"></Relationship><Relationship Id="rId6" Type="http://schemas.openxmlformats.org/officeDocument/2006/relationships/header" Target="header2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Microsoft</Company>
  <DocSecurity>0</DocSecurity>
  <HyperlinksChanged>false</HyperlinksChanged>
  <Lines>3</Lines>
  <LinksUpToDate>false</LinksUpToDate>
  <Pages>11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2015-10-28T08:28:00Z</dcterms:modified>
</cp:coreProperties>
</file>