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color w:val="000000"/>
          <w:sz w:val="60"/>
          <w:szCs w:val="60"/>
        </w:rPr>
      </w:pPr>
      <w:bookmarkStart w:colFirst="0" w:colLast="0" w:name="_heading=h.tgan6s5bfv45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60"/>
          <w:szCs w:val="60"/>
          <w:rtl w:val="0"/>
        </w:rPr>
        <w:t xml:space="preserve">Background Information Sheet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4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2253"/>
        <w:gridCol w:w="1274"/>
        <w:gridCol w:w="1703"/>
        <w:gridCol w:w="1920"/>
        <w:gridCol w:w="1199"/>
        <w:gridCol w:w="1275"/>
        <w:tblGridChange w:id="0">
          <w:tblGrid>
            <w:gridCol w:w="2253"/>
            <w:gridCol w:w="1274"/>
            <w:gridCol w:w="1703"/>
            <w:gridCol w:w="1920"/>
            <w:gridCol w:w="1199"/>
            <w:gridCol w:w="127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 Type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 type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Length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Seojun Lee (Jason)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212WD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27/10/20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PPP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min</w:t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7371"/>
        <w:tblGridChange w:id="0">
          <w:tblGrid>
            <w:gridCol w:w="2263"/>
            <w:gridCol w:w="7371"/>
          </w:tblGrid>
        </w:tblGridChange>
      </w:tblGrid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Benefits of Music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Main Aim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 practice their reading comprehension.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Secondary Aim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 practice their speaking fluency.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634"/>
        <w:tblGridChange w:id="0">
          <w:tblGrid>
            <w:gridCol w:w="963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1A">
            <w:pPr>
              <w:tabs>
                <w:tab w:val="center" w:pos="4709"/>
                <w:tab w:val="left" w:pos="864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  <w:t xml:space="preserve">Materials and References</w:t>
              <w:tab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Article (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https://www.gethealthystayhealthy.com/articles/10-health-benefits-of-music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), board, markers, worksheet, pictures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263"/>
        <w:gridCol w:w="2910"/>
        <w:gridCol w:w="2177"/>
        <w:gridCol w:w="2284"/>
        <w:tblGridChange w:id="0">
          <w:tblGrid>
            <w:gridCol w:w="2263"/>
            <w:gridCol w:w="2910"/>
            <w:gridCol w:w="2177"/>
            <w:gridCol w:w="2284"/>
          </w:tblGrid>
        </w:tblGridChange>
      </w:tblGrid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 Profile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Advanced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Age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20-30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of Students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Detail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 is a well established English class and the students are highly motivated learners. There is a strong rapport among the students and they are very comfortable with one another and enjoy communicating freely on any given topic/interest. They are accustomed to group work and there is an evenly distributed amount of input from each student.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634"/>
        <w:tblGridChange w:id="0">
          <w:tblGrid>
            <w:gridCol w:w="963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deada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Anticipated Difficulties and their Solutions:</w:t>
            </w:r>
          </w:p>
        </w:tc>
      </w:tr>
      <w:tr>
        <w:trPr>
          <w:trHeight w:val="319.98046875" w:hRule="atLeast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Desk arrangement -&gt; Change desk arrangements so students are not too far apart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Internet difficulties -&gt; Download material onto usb and print hard copy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5dfec" w:val="clear"/>
          </w:tcPr>
          <w:p w:rsidR="00000000" w:rsidDel="00000000" w:rsidP="00000000" w:rsidRDefault="00000000" w:rsidRPr="00000000" w14:paraId="00000034">
            <w:pPr>
              <w:tabs>
                <w:tab w:val="center" w:pos="4400"/>
                <w:tab w:val="left" w:pos="5607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  <w:t xml:space="preserve">My Personal Aim</w:t>
              <w:tab/>
            </w:r>
          </w:p>
        </w:tc>
      </w:tr>
      <w:tr>
        <w:trPr>
          <w:trHeight w:val="349.98046875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 hope most to demonstrate in this lesson is the ability to engage the students as much as possible by spurring spontaneous fluency.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60"/>
        <w:gridCol w:w="1455"/>
        <w:gridCol w:w="7230"/>
        <w:tblGridChange w:id="0">
          <w:tblGrid>
            <w:gridCol w:w="960"/>
            <w:gridCol w:w="1455"/>
            <w:gridCol w:w="7230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Stage 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Lead-in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Purpose of this stage: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To relax both the teacher and students. To focus attention on the lesson. To lead in to the topic, activating background knowledge – this will help to contextualize the text. This is a BEFORE READINING stage.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eece1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Pictures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Timing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Interaction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Procedure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 sec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min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 sec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S-S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T-S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Hi guys, take a look at these pictures and as a group share your thoughts. 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do the pictures have in common (Listening to music)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And what can you tell from their facial expressions? (Smiling, concentrating, sleeping)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discuss as a group.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Clap to inform time is up and grab attention.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Feedback if appropriate.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60"/>
        <w:gridCol w:w="1440"/>
        <w:gridCol w:w="7245"/>
        <w:tblGridChange w:id="0">
          <w:tblGrid>
            <w:gridCol w:w="960"/>
            <w:gridCol w:w="1440"/>
            <w:gridCol w:w="7245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Stage 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Presentation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Purpose of this stage: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To pre-teach keywords if necessary, and answer a guiding question (such as a predicting task, or a specific question). These steps provide extra help for students to comprehend the text. This is a BEFORE READINING stage.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eece1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Pictures.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Timing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Interaction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Procedure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min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 sec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min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min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T-S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S-S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Pre-teach keywords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Elicit - Show picture. What can you see from this picture? She is a pharmacist; someone who is trained to give out medicine.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CCQ – Is a pharmacist a doctor? (No)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       Can a pharmacist prescribe you medicine? (No, only doctors can)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Drill – Listen and repeat 3 times together. (Gesture)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      Choral and individual drilling for correct pronunciation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Board – Write “pharmacist” on the board. 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         Highlight special areas of pronunciation. ben/ma/cist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         How many syllables? (3) Where is the stress? (1st)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Elicit - Show picture. How do they all look? What do you think no.51 is doing? (He’s pumping up the team)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CCQ - If I feel pumped up, can I say I’m excited? Energized? (Yes)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Drill - Listen and repeat 3 times together. (Gesture)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      Choral and individual drilling for correct pronunciation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Board - Write “pumped up” on the board.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           Where is stress? (1st word)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Guiding Question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Who likes listening to music? (Students respond)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Now I want you guys to discuss as a group when you listen to music and what genre of music you listen to.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Maybe when you’re studying or working out or just relaxing.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I’ll give you 2 mins. Begin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discuss.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Feedback.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60"/>
        <w:gridCol w:w="1425"/>
        <w:gridCol w:w="7260"/>
        <w:tblGridChange w:id="0">
          <w:tblGrid>
            <w:gridCol w:w="960"/>
            <w:gridCol w:w="1425"/>
            <w:gridCol w:w="7260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Stage 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Practice – Literal Comprehension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Purpose of this stage: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is to get students to practice reading for literal detail. They will also practice fast reading (skimming and scanning). This is a WHILE READINING stage.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eece1" w:val="clea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Timing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Interaction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Procedure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 sec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min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min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min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S-S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T-S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Instructions. Set the purpose for reading. Hand out worksheets.</w:t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Work individually for this exercise. Point to exercise A. After you have completed the exercise compare your answers as a group. Do not do exercise B.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 will give you 2 mins guys.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ICQ.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 you work alone for this exercise? (Yes)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How much time do you have? (2min)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Good. Begin.</w: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Students skim and scan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, and write answers on the worksheet.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Group check.</w:t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Feedback to check accuracy.</w:t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75"/>
        <w:gridCol w:w="1380"/>
        <w:gridCol w:w="7290"/>
        <w:tblGridChange w:id="0">
          <w:tblGrid>
            <w:gridCol w:w="975"/>
            <w:gridCol w:w="1380"/>
            <w:gridCol w:w="7290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Stage 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Practice – Interpretive Comprehension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Purpose of this stage: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is to get students to get students to practice interpreting a text correctly This will require more detailed, careful reading, and thinking time to arrive at the correct answer. This is a WHILE READINING stage.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eece1" w:val="clear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Timing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Interaction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Procedure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 sec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min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min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min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S-S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T-S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Instructions. Set the purpose for reading. Hand out worksheets.</w:t>
            </w:r>
          </w:p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Now take a look at Exercise B. Work individually again. Read the question carefully and write your answer underneath the question. I will give you 3 mins for this exercise. Begin</w:t>
            </w:r>
          </w:p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Students read for the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time. Students write their answers down.</w:t>
            </w:r>
          </w:p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Group check. </w:t>
            </w:r>
          </w:p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Feedback to check accuracy.</w:t>
            </w:r>
          </w:p>
        </w:tc>
      </w:tr>
    </w:tbl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60"/>
        <w:gridCol w:w="1365"/>
        <w:gridCol w:w="7320"/>
        <w:tblGridChange w:id="0">
          <w:tblGrid>
            <w:gridCol w:w="960"/>
            <w:gridCol w:w="1365"/>
            <w:gridCol w:w="7320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Stage 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Production - Applied Comprehension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Purpose of this stage: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is for students to practice their speaking fluency and is related to the lesson topic. This is an AFTER READINING stage.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eece1" w:val="clea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 all materials that will be needed in this stage.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Timing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Interaction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Procedure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 sec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 min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min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S-S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T-S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Instructions. Give students a question to discuss in pairs or groups.</w:t>
            </w:r>
          </w:p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Now read Exercise C and talk as a group about the following question.</w:t>
            </w:r>
          </w:p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 will give you 8 minutes. Begin</w:t>
            </w:r>
          </w:p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Students discuss.</w:t>
            </w:r>
          </w:p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Feedback. Students share their ideas with the class. (Optional.)</w:t>
            </w:r>
          </w:p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75"/>
        <w:gridCol w:w="1395"/>
        <w:gridCol w:w="7275"/>
        <w:tblGridChange w:id="0">
          <w:tblGrid>
            <w:gridCol w:w="975"/>
            <w:gridCol w:w="1395"/>
            <w:gridCol w:w="7275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Stage 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Wrap-up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Purpose of this stage: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is to end the lesson on a positive note so that students feel they have achieved progress. This is an AFTER READINING stage.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eece1" w:val="clear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 all materials that will be needed in this stage.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Timing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Interaction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Procedure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min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Lesson feedback. Tell the class what they did well, and what needs to improve.</w:t>
            </w:r>
          </w:p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Offer delayed corrections to the previous stage.</w:t>
            </w:r>
          </w:p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Style w:val="Title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ln49poob4bmf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Worksheet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Exercise A. </w:t>
      </w:r>
    </w:p>
    <w:p w:rsidR="00000000" w:rsidDel="00000000" w:rsidP="00000000" w:rsidRDefault="00000000" w:rsidRPr="00000000" w14:paraId="00000182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Hearing a particular song can bring back a special memory or ______________________ or _________ or ________________.</w:t>
      </w:r>
    </w:p>
    <w:p w:rsidR="00000000" w:rsidDel="00000000" w:rsidP="00000000" w:rsidRDefault="00000000" w:rsidRPr="00000000" w14:paraId="0000018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chemical is released when we hear music to our liking?</w:t>
      </w:r>
    </w:p>
    <w:p w:rsidR="00000000" w:rsidDel="00000000" w:rsidP="00000000" w:rsidRDefault="00000000" w:rsidRPr="00000000" w14:paraId="00000184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benefit of listening to ‘relaxing’ music?</w:t>
      </w:r>
    </w:p>
    <w:p w:rsidR="00000000" w:rsidDel="00000000" w:rsidP="00000000" w:rsidRDefault="00000000" w:rsidRPr="00000000" w14:paraId="00000186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instrument does Dominik Albano play? For how many years?</w:t>
      </w:r>
    </w:p>
    <w:p w:rsidR="00000000" w:rsidDel="00000000" w:rsidP="00000000" w:rsidRDefault="00000000" w:rsidRPr="00000000" w14:paraId="0000018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Exercise B.</w:t>
      </w:r>
    </w:p>
    <w:p w:rsidR="00000000" w:rsidDel="00000000" w:rsidP="00000000" w:rsidRDefault="00000000" w:rsidRPr="00000000" w14:paraId="0000018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you think the author mentions the fact that Dominick Albano is the Vice President of the company? (Pfizer is one of the world’s largest pharmaceutical companies)</w:t>
      </w:r>
    </w:p>
    <w:p w:rsidR="00000000" w:rsidDel="00000000" w:rsidP="00000000" w:rsidRDefault="00000000" w:rsidRPr="00000000" w14:paraId="0000018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Exercise C.</w:t>
      </w:r>
    </w:p>
    <w:p w:rsidR="00000000" w:rsidDel="00000000" w:rsidP="00000000" w:rsidRDefault="00000000" w:rsidRPr="00000000" w14:paraId="0000019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a particular song that is tied to a special memory?</w:t>
      </w:r>
    </w:p>
    <w:p w:rsidR="00000000" w:rsidDel="00000000" w:rsidP="00000000" w:rsidRDefault="00000000" w:rsidRPr="00000000" w14:paraId="0000019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there one song that you would like to hear live?</w:t>
      </w:r>
    </w:p>
    <w:p w:rsidR="00000000" w:rsidDel="00000000" w:rsidP="00000000" w:rsidRDefault="00000000" w:rsidRPr="00000000" w14:paraId="0000019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Style w:val="Title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5zjy9uok26df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Answer Sheet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Exercise A. </w:t>
      </w:r>
    </w:p>
    <w:p w:rsidR="00000000" w:rsidDel="00000000" w:rsidP="00000000" w:rsidRDefault="00000000" w:rsidRPr="00000000" w14:paraId="000001A2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Hearing a particular song can bring back a special memory 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make you feel happy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calm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pumped up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A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chemical is released when we hear music to our liking? </w:t>
      </w:r>
    </w:p>
    <w:p w:rsidR="00000000" w:rsidDel="00000000" w:rsidP="00000000" w:rsidRDefault="00000000" w:rsidRPr="00000000" w14:paraId="000001A4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Dopamine</w:t>
      </w:r>
    </w:p>
    <w:p w:rsidR="00000000" w:rsidDel="00000000" w:rsidP="00000000" w:rsidRDefault="00000000" w:rsidRPr="00000000" w14:paraId="000001A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benefit of listening to ‘relaxing’ music? </w:t>
      </w:r>
    </w:p>
    <w:p w:rsidR="00000000" w:rsidDel="00000000" w:rsidP="00000000" w:rsidRDefault="00000000" w:rsidRPr="00000000" w14:paraId="000001A6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Listening to ‘relaxing’ music has been shown to reduce stress and anxiety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instrument does Dominik Albano play? For how many years?</w:t>
      </w:r>
    </w:p>
    <w:p w:rsidR="00000000" w:rsidDel="00000000" w:rsidP="00000000" w:rsidRDefault="00000000" w:rsidRPr="00000000" w14:paraId="000001A8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Guitar for 35 years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Exercise B.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you think the author mentions the fact that Dominick Albano is the Vice President of the company? (Pfizer is one of the world’s largest pharmaceutical companies)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illustrate the idea that someone as successful as he is uses music as a source of balance in his life.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Exercise C.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a particular song that is tied to a special memory?</w:t>
      </w:r>
    </w:p>
    <w:p w:rsidR="00000000" w:rsidDel="00000000" w:rsidP="00000000" w:rsidRDefault="00000000" w:rsidRPr="00000000" w14:paraId="000001B8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there one song that you would like to hear live?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Style w:val="Title"/>
        <w:rPr>
          <w:rFonts w:ascii="Times New Roman" w:cs="Times New Roman" w:eastAsia="Times New Roman" w:hAnsi="Times New Roman"/>
          <w:color w:val="000000"/>
          <w:sz w:val="60"/>
          <w:szCs w:val="60"/>
        </w:rPr>
      </w:pPr>
      <w:bookmarkStart w:colFirst="0" w:colLast="0" w:name="_heading=h.pp0p32mnsi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Style w:val="Title"/>
        <w:rPr>
          <w:rFonts w:ascii="Times New Roman" w:cs="Times New Roman" w:eastAsia="Times New Roman" w:hAnsi="Times New Roman"/>
          <w:color w:val="000000"/>
          <w:sz w:val="60"/>
          <w:szCs w:val="60"/>
        </w:rPr>
      </w:pPr>
      <w:bookmarkStart w:colFirst="0" w:colLast="0" w:name="_heading=h.fb1cal7laqb1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sz w:val="60"/>
          <w:szCs w:val="60"/>
          <w:rtl w:val="0"/>
        </w:rPr>
        <w:t xml:space="preserve">Instructor’s Comments and Assessment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624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000"/>
        <w:gridCol w:w="2998"/>
        <w:gridCol w:w="3626"/>
        <w:tblGridChange w:id="0">
          <w:tblGrid>
            <w:gridCol w:w="3000"/>
            <w:gridCol w:w="2998"/>
            <w:gridCol w:w="3626"/>
          </w:tblGrid>
        </w:tblGridChange>
      </w:tblGrid>
      <w:tr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1BE">
            <w:pPr>
              <w:tabs>
                <w:tab w:val="left" w:pos="1405"/>
                <w:tab w:val="center" w:pos="440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4" w:hRule="atLeast"/>
        </w:trPr>
        <w:tc>
          <w:tcPr>
            <w:gridSpan w:val="3"/>
          </w:tcPr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e5b9b7" w:val="clear"/>
          </w:tcPr>
          <w:p w:rsidR="00000000" w:rsidDel="00000000" w:rsidP="00000000" w:rsidRDefault="00000000" w:rsidRPr="00000000" w14:paraId="000001CA">
            <w:pPr>
              <w:tabs>
                <w:tab w:val="center" w:pos="4400"/>
                <w:tab w:val="left" w:pos="5783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</w:r>
          </w:p>
        </w:tc>
      </w:tr>
      <w:tr>
        <w:trPr>
          <w:trHeight w:val="1414" w:hRule="atLeast"/>
        </w:trPr>
        <w:tc>
          <w:tcPr>
            <w:gridSpan w:val="3"/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b8cce4" w:val="clear"/>
          </w:tcPr>
          <w:p w:rsidR="00000000" w:rsidDel="00000000" w:rsidP="00000000" w:rsidRDefault="00000000" w:rsidRPr="00000000" w14:paraId="000001D6">
            <w:pPr>
              <w:tabs>
                <w:tab w:val="center" w:pos="4400"/>
                <w:tab w:val="left" w:pos="6382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Change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</w:r>
          </w:p>
        </w:tc>
      </w:tr>
      <w:tr>
        <w:trPr>
          <w:trHeight w:val="702" w:hRule="atLeast"/>
        </w:trPr>
        <w:tc>
          <w:tcPr>
            <w:gridSpan w:val="3"/>
          </w:tcPr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ccc1d9" w:val="clear"/>
          </w:tcPr>
          <w:p w:rsidR="00000000" w:rsidDel="00000000" w:rsidP="00000000" w:rsidRDefault="00000000" w:rsidRPr="00000000" w14:paraId="000001E2">
            <w:pPr>
              <w:tabs>
                <w:tab w:val="center" w:pos="4400"/>
                <w:tab w:val="left" w:pos="6359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Overall Comments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bd5b5" w:val="clear"/>
          </w:tcPr>
          <w:p w:rsidR="00000000" w:rsidDel="00000000" w:rsidP="00000000" w:rsidRDefault="00000000" w:rsidRPr="00000000" w14:paraId="000001EE">
            <w:pPr>
              <w:tabs>
                <w:tab w:val="center" w:pos="4400"/>
                <w:tab w:val="left" w:pos="5265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Grade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Above Standard 85%-100%</w:t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Standard 70%-84%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Below Standard 69%-0%</w:t>
            </w:r>
          </w:p>
        </w:tc>
      </w:tr>
      <w:tr>
        <w:tc>
          <w:tcPr>
            <w:shd w:fill="b7dde8" w:val="clea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Instructor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Student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Taute, David</w:t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425.1968503937007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Malgun Gothic" w:cs="Malgun Gothic" w:eastAsia="Malgun Gothic" w:hAnsi="Malgun Goth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Malgun Gothic" w:cs="Malgun Gothic" w:eastAsia="Malgun Gothic" w:hAnsi="Malgun Goth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20" w:line="240" w:lineRule="auto"/>
    </w:pPr>
    <w:rPr>
      <w:rFonts w:ascii="Malgun Gothic" w:cs="Malgun Gothic" w:eastAsia="Malgun Gothic" w:hAnsi="Malgun Gothic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80" w:line="240" w:lineRule="auto"/>
    </w:pPr>
    <w:rPr>
      <w:rFonts w:ascii="Malgun Gothic" w:cs="Malgun Gothic" w:eastAsia="Malgun Gothic" w:hAnsi="Malgun Gothic"/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</w:pPr>
    <w:rPr>
      <w:rFonts w:ascii="Malgun Gothic" w:cs="Malgun Gothic" w:eastAsia="Malgun Gothic" w:hAnsi="Malgun Gothic"/>
      <w:color w:val="1f497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Malgun Gothic" w:cs="Malgun Gothic" w:eastAsia="Malgun Gothic" w:hAnsi="Malgun Gothic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Malgun Gothic" w:cs="Malgun Gothic" w:eastAsia="Malgun Gothic" w:hAnsi="Malgun Gothic"/>
      <w:color w:val="1f497d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Malgun Gothic" w:cs="Malgun Gothic" w:eastAsia="Malgun Gothic" w:hAnsi="Malgun Gothic"/>
      <w:i w:val="1"/>
      <w:color w:val="1f497d"/>
      <w:sz w:val="21"/>
      <w:szCs w:val="2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Malgun Gothic" w:cs="Malgun Gothic" w:eastAsia="Malgun Gothic" w:hAnsi="Malgun Gothic"/>
      <w:color w:val="4f81bd"/>
      <w:sz w:val="56"/>
      <w:szCs w:val="56"/>
    </w:rPr>
  </w:style>
  <w:style w:type="paragraph" w:styleId="Normal" w:default="1">
    <w:name w:val="Normal"/>
    <w:qFormat w:val="1"/>
    <w:rsid w:val="00C83B13"/>
  </w:style>
  <w:style w:type="paragraph" w:styleId="Heading1">
    <w:name w:val="heading 1"/>
    <w:basedOn w:val="Normal"/>
    <w:next w:val="Normal"/>
    <w:link w:val="Heading1Char"/>
    <w:uiPriority w:val="9"/>
    <w:qFormat w:val="1"/>
    <w:rsid w:val="00C83B13"/>
    <w:pPr>
      <w:keepNext w:val="1"/>
      <w:keepLines w:val="1"/>
      <w:spacing w:after="0" w:before="320" w:line="240" w:lineRule="auto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C83B13"/>
    <w:pPr>
      <w:keepNext w:val="1"/>
      <w:keepLines w:val="1"/>
      <w:spacing w:after="0" w:before="80" w:line="240" w:lineRule="auto"/>
      <w:outlineLvl w:val="1"/>
    </w:pPr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C83B13"/>
    <w:pPr>
      <w:keepNext w:val="1"/>
      <w:keepLines w:val="1"/>
      <w:spacing w:after="0" w:before="40" w:line="240" w:lineRule="auto"/>
      <w:outlineLvl w:val="2"/>
    </w:pPr>
    <w:rPr>
      <w:rFonts w:asciiTheme="majorHAnsi" w:cstheme="majorBidi" w:eastAsiaTheme="majorEastAsia" w:hAnsiTheme="majorHAns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C83B13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C83B13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C83B13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i w:val="1"/>
      <w:iCs w:val="1"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C83B13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244061" w:themeColor="accent1" w:themeShade="0000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C83B13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b w:val="1"/>
      <w:bCs w:val="1"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C83B13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b w:val="1"/>
      <w:bCs w:val="1"/>
      <w:i w:val="1"/>
      <w:iCs w:val="1"/>
      <w:color w:val="1f497d" w:themeColor="text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2619D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Light">
    <w:name w:val="Grid Table Light"/>
    <w:basedOn w:val="TableNormal"/>
    <w:uiPriority w:val="40"/>
    <w:rsid w:val="00736830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C83B13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C83B13"/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C83B13"/>
    <w:rPr>
      <w:rFonts w:asciiTheme="majorHAnsi" w:cstheme="majorBidi" w:eastAsiaTheme="majorEastAsia" w:hAnsiTheme="majorHAnsi"/>
      <w:color w:val="1f497d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C83B13"/>
    <w:rPr>
      <w:rFonts w:asciiTheme="majorHAnsi" w:cstheme="majorBidi" w:eastAsiaTheme="majorEastAsia" w:hAnsiTheme="majorHAns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C83B13"/>
    <w:rPr>
      <w:rFonts w:asciiTheme="majorHAnsi" w:cstheme="majorBidi" w:eastAsiaTheme="majorEastAsia" w:hAnsiTheme="majorHAnsi"/>
      <w:color w:val="1f497d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C83B13"/>
    <w:rPr>
      <w:rFonts w:asciiTheme="majorHAnsi" w:cstheme="majorBidi" w:eastAsiaTheme="majorEastAsia" w:hAnsiTheme="majorHAnsi"/>
      <w:i w:val="1"/>
      <w:iCs w:val="1"/>
      <w:color w:val="1f497d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C83B13"/>
    <w:rPr>
      <w:rFonts w:asciiTheme="majorHAnsi" w:cstheme="majorBidi" w:eastAsiaTheme="majorEastAsia" w:hAnsiTheme="majorHAnsi"/>
      <w:i w:val="1"/>
      <w:iCs w:val="1"/>
      <w:color w:val="244061" w:themeColor="accent1" w:themeShade="0000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C83B13"/>
    <w:rPr>
      <w:rFonts w:asciiTheme="majorHAnsi" w:cstheme="majorBidi" w:eastAsiaTheme="majorEastAsia" w:hAnsiTheme="majorHAnsi"/>
      <w:b w:val="1"/>
      <w:bCs w:val="1"/>
      <w:color w:val="1f497d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C83B13"/>
    <w:rPr>
      <w:rFonts w:asciiTheme="majorHAnsi" w:cstheme="majorBidi" w:eastAsiaTheme="majorEastAsia" w:hAnsiTheme="majorHAnsi"/>
      <w:b w:val="1"/>
      <w:bCs w:val="1"/>
      <w:i w:val="1"/>
      <w:iCs w:val="1"/>
      <w:color w:val="1f497d" w:themeColor="text2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C83B13"/>
    <w:pPr>
      <w:spacing w:line="240" w:lineRule="auto"/>
    </w:pPr>
    <w:rPr>
      <w:b w:val="1"/>
      <w:bCs w:val="1"/>
      <w:smallCaps w:val="1"/>
      <w:color w:val="595959" w:themeColor="text1" w:themeTint="0000A6"/>
      <w:spacing w:val="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C83B13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4f81bd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83B13"/>
    <w:rPr>
      <w:rFonts w:asciiTheme="majorHAnsi" w:cstheme="majorBidi" w:eastAsiaTheme="majorEastAsia" w:hAnsiTheme="majorHAns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C83B13"/>
    <w:pPr>
      <w:numPr>
        <w:ilvl w:val="1"/>
      </w:numPr>
      <w:spacing w:line="240" w:lineRule="auto"/>
    </w:pPr>
    <w:rPr>
      <w:rFonts w:asciiTheme="majorHAnsi" w:cstheme="majorBidi" w:eastAsiaTheme="majorEastAsia" w:hAnsiTheme="majorHAns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C83B13"/>
    <w:rPr>
      <w:rFonts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C83B13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C83B13"/>
    <w:rPr>
      <w:i w:val="1"/>
      <w:iCs w:val="1"/>
    </w:rPr>
  </w:style>
  <w:style w:type="paragraph" w:styleId="NoSpacing">
    <w:name w:val="No Spacing"/>
    <w:uiPriority w:val="1"/>
    <w:qFormat w:val="1"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C83B13"/>
    <w:pPr>
      <w:spacing w:before="160"/>
      <w:ind w:left="720" w:right="720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C83B13"/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C83B13"/>
    <w:pPr>
      <w:pBdr>
        <w:left w:color="4f81bd" w:space="12" w:sz="18" w:themeColor="accent1" w:val="single"/>
      </w:pBdr>
      <w:spacing w:before="100" w:beforeAutospacing="1" w:line="300" w:lineRule="auto"/>
      <w:ind w:left="1224" w:right="1224"/>
    </w:pPr>
    <w:rPr>
      <w:rFonts w:asciiTheme="majorHAnsi" w:cstheme="majorBidi" w:eastAsiaTheme="majorEastAsia" w:hAnsiTheme="majorHAnsi"/>
      <w:color w:val="4f81bd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83B13"/>
    <w:rPr>
      <w:rFonts w:asciiTheme="majorHAnsi" w:cstheme="majorBidi" w:eastAsiaTheme="majorEastAsia" w:hAnsiTheme="majorHAns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 w:val="1"/>
    <w:rsid w:val="00C83B13"/>
    <w:rPr>
      <w:i w:val="1"/>
      <w:iCs w:val="1"/>
      <w:color w:val="404040" w:themeColor="text1" w:themeTint="0000BF"/>
    </w:rPr>
  </w:style>
  <w:style w:type="character" w:styleId="IntenseEmphasis">
    <w:name w:val="Intense Emphasis"/>
    <w:basedOn w:val="DefaultParagraphFont"/>
    <w:uiPriority w:val="21"/>
    <w:qFormat w:val="1"/>
    <w:rsid w:val="00C83B13"/>
    <w:rPr>
      <w:b w:val="1"/>
      <w:bCs w:val="1"/>
      <w:i w:val="1"/>
      <w:iCs w:val="1"/>
    </w:rPr>
  </w:style>
  <w:style w:type="character" w:styleId="SubtleReference">
    <w:name w:val="Subtle Reference"/>
    <w:basedOn w:val="DefaultParagraphFont"/>
    <w:uiPriority w:val="31"/>
    <w:qFormat w:val="1"/>
    <w:rsid w:val="00C83B13"/>
    <w:rPr>
      <w:smallCaps w:val="1"/>
      <w:color w:val="404040" w:themeColor="text1" w:themeTint="0000BF"/>
      <w:u w:color="7f7f7f" w:themeColor="text1" w:themeTint="000080" w:val="single"/>
    </w:rPr>
  </w:style>
  <w:style w:type="character" w:styleId="IntenseReference">
    <w:name w:val="Intense Reference"/>
    <w:basedOn w:val="DefaultParagraphFont"/>
    <w:uiPriority w:val="32"/>
    <w:qFormat w:val="1"/>
    <w:rsid w:val="00C83B13"/>
    <w:rPr>
      <w:b w:val="1"/>
      <w:bCs w:val="1"/>
      <w:smallCaps w:val="1"/>
      <w:spacing w:val="5"/>
      <w:u w:val="single"/>
    </w:rPr>
  </w:style>
  <w:style w:type="character" w:styleId="BookTitle">
    <w:name w:val="Book Title"/>
    <w:basedOn w:val="DefaultParagraphFont"/>
    <w:uiPriority w:val="33"/>
    <w:qFormat w:val="1"/>
    <w:rsid w:val="00C83B13"/>
    <w:rPr>
      <w:b w:val="1"/>
      <w:bCs w:val="1"/>
      <w:smallCaps w:val="1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 w:val="1"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 w:val="1"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2A2C"/>
  </w:style>
  <w:style w:type="paragraph" w:styleId="Subtitle">
    <w:name w:val="Subtitle"/>
    <w:basedOn w:val="Normal"/>
    <w:next w:val="Normal"/>
    <w:pPr>
      <w:spacing w:line="240" w:lineRule="auto"/>
    </w:pPr>
    <w:rPr>
      <w:rFonts w:ascii="Malgun Gothic" w:cs="Malgun Gothic" w:eastAsia="Malgun Gothic" w:hAnsi="Malgun Gothic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ethealthystayhealthy.com/articles/10-health-benefits-of-music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BbKG4J2rHmTXlwbByj+kcaulxw==">AMUW2mUmmCOk7LYLasy6iUUNLdac2RGSqCxid2rJ3hlUsENMCPKwESLAGx7AQVEUVVBx47p2BMRXNz5L58nuLnDB3hJqQIViAgLvdgwhHiVYW5O+4COnMgE1EymxPjqgI1Iwl+WEmXFMpyewmlRdq+iB2Z6PBWQNSO4/+jR8lD7t3quFPTizD6/0KxZL/lGa126Jt7D6ZOLeQGREWh9WW+iXjb1+fb920wIAoTXj5wrGJdij/sf1xXI=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2019-03-30T09:33:00Z</dcterms:created>
  <dc:creator>user</dc:creator>
</cp:coreProperties>
</file>